
<file path=[Content_Types].xml><?xml version="1.0" encoding="utf-8"?>
<Types xmlns="http://schemas.openxmlformats.org/package/2006/content-types">
  <Default Extension="xml" ContentType="application/xml"/>
  <Default Extension="jpeg" ContentType="image/jpeg"/>
  <Default Extension="png" ContentType="image/png"/>
  <Default Extension="wdp" ContentType="image/vnd.ms-photo"/>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4BC5908" w14:textId="77777777" w:rsidR="0008674B" w:rsidRPr="006C457B" w:rsidRDefault="003E5E4D" w:rsidP="006C457B">
      <w:pPr>
        <w:pStyle w:val="Title"/>
      </w:pPr>
      <w:r>
        <w:t xml:space="preserve">NEGATIVE BRIEF:  </w:t>
      </w:r>
      <w:r w:rsidR="00D774A9">
        <w:t>Plea Bargaining - good</w:t>
      </w:r>
    </w:p>
    <w:p w14:paraId="18B0E13C" w14:textId="77777777" w:rsidR="006B6C78" w:rsidRDefault="009C73AB">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rsidR="006A2CBF">
        <w:instrText xml:space="preserve"> TOC \t "Contention 1,2,Contention 2,3,Title 2,1" </w:instrText>
      </w:r>
      <w:r>
        <w:fldChar w:fldCharType="separate"/>
      </w:r>
      <w:r w:rsidR="006B6C78">
        <w:rPr>
          <w:noProof/>
        </w:rPr>
        <w:t>NEGATIVE BRIEF: Plea Bargaining - good</w:t>
      </w:r>
      <w:r w:rsidR="006B6C78">
        <w:rPr>
          <w:noProof/>
        </w:rPr>
        <w:tab/>
      </w:r>
      <w:r w:rsidR="006B6C78">
        <w:rPr>
          <w:noProof/>
        </w:rPr>
        <w:fldChar w:fldCharType="begin"/>
      </w:r>
      <w:r w:rsidR="006B6C78">
        <w:rPr>
          <w:noProof/>
        </w:rPr>
        <w:instrText xml:space="preserve"> PAGEREF _Toc305242547 \h </w:instrText>
      </w:r>
      <w:r w:rsidR="006B6C78">
        <w:rPr>
          <w:noProof/>
        </w:rPr>
      </w:r>
      <w:r w:rsidR="006B6C78">
        <w:rPr>
          <w:noProof/>
        </w:rPr>
        <w:fldChar w:fldCharType="separate"/>
      </w:r>
      <w:r w:rsidR="008B4CC5">
        <w:rPr>
          <w:noProof/>
        </w:rPr>
        <w:t>3</w:t>
      </w:r>
      <w:r w:rsidR="006B6C78">
        <w:rPr>
          <w:noProof/>
        </w:rPr>
        <w:fldChar w:fldCharType="end"/>
      </w:r>
    </w:p>
    <w:p w14:paraId="54BD8978" w14:textId="77777777" w:rsidR="006B6C78" w:rsidRDefault="006B6C78">
      <w:pPr>
        <w:pStyle w:val="TOC2"/>
        <w:rPr>
          <w:rFonts w:asciiTheme="minorHAnsi" w:eastAsiaTheme="minorEastAsia" w:hAnsiTheme="minorHAnsi" w:cstheme="minorBidi"/>
          <w:noProof/>
          <w:sz w:val="24"/>
          <w:szCs w:val="24"/>
          <w:lang w:eastAsia="ja-JP"/>
        </w:rPr>
      </w:pPr>
      <w:r>
        <w:rPr>
          <w:noProof/>
        </w:rPr>
        <w:t>NEGATIVE PHILOSOPHY  / OPENING QUOTES</w:t>
      </w:r>
      <w:r>
        <w:rPr>
          <w:noProof/>
        </w:rPr>
        <w:tab/>
      </w:r>
      <w:r>
        <w:rPr>
          <w:noProof/>
        </w:rPr>
        <w:fldChar w:fldCharType="begin"/>
      </w:r>
      <w:r>
        <w:rPr>
          <w:noProof/>
        </w:rPr>
        <w:instrText xml:space="preserve"> PAGEREF _Toc305242548 \h </w:instrText>
      </w:r>
      <w:r>
        <w:rPr>
          <w:noProof/>
        </w:rPr>
      </w:r>
      <w:r>
        <w:rPr>
          <w:noProof/>
        </w:rPr>
        <w:fldChar w:fldCharType="separate"/>
      </w:r>
      <w:r w:rsidR="008B4CC5">
        <w:rPr>
          <w:noProof/>
        </w:rPr>
        <w:t>3</w:t>
      </w:r>
      <w:r>
        <w:rPr>
          <w:noProof/>
        </w:rPr>
        <w:fldChar w:fldCharType="end"/>
      </w:r>
    </w:p>
    <w:p w14:paraId="064FB629" w14:textId="77777777" w:rsidR="006B6C78" w:rsidRDefault="006B6C78">
      <w:pPr>
        <w:pStyle w:val="TOC3"/>
        <w:rPr>
          <w:rFonts w:asciiTheme="minorHAnsi" w:eastAsiaTheme="minorEastAsia" w:hAnsiTheme="minorHAnsi" w:cstheme="minorBidi"/>
          <w:noProof/>
          <w:sz w:val="24"/>
          <w:szCs w:val="24"/>
          <w:lang w:eastAsia="ja-JP"/>
        </w:rPr>
      </w:pPr>
      <w:r>
        <w:rPr>
          <w:noProof/>
        </w:rPr>
        <w:t>Supreme Court says plea bargaining is good and essential</w:t>
      </w:r>
      <w:r>
        <w:rPr>
          <w:noProof/>
        </w:rPr>
        <w:tab/>
      </w:r>
      <w:r>
        <w:rPr>
          <w:noProof/>
        </w:rPr>
        <w:fldChar w:fldCharType="begin"/>
      </w:r>
      <w:r>
        <w:rPr>
          <w:noProof/>
        </w:rPr>
        <w:instrText xml:space="preserve"> PAGEREF _Toc305242549 \h </w:instrText>
      </w:r>
      <w:r>
        <w:rPr>
          <w:noProof/>
        </w:rPr>
      </w:r>
      <w:r>
        <w:rPr>
          <w:noProof/>
        </w:rPr>
        <w:fldChar w:fldCharType="separate"/>
      </w:r>
      <w:r w:rsidR="008B4CC5">
        <w:rPr>
          <w:noProof/>
        </w:rPr>
        <w:t>3</w:t>
      </w:r>
      <w:r>
        <w:rPr>
          <w:noProof/>
        </w:rPr>
        <w:fldChar w:fldCharType="end"/>
      </w:r>
    </w:p>
    <w:p w14:paraId="3B0BF625" w14:textId="77777777" w:rsidR="006B6C78" w:rsidRDefault="006B6C78">
      <w:pPr>
        <w:pStyle w:val="TOC2"/>
        <w:rPr>
          <w:rFonts w:asciiTheme="minorHAnsi" w:eastAsiaTheme="minorEastAsia" w:hAnsiTheme="minorHAnsi" w:cstheme="minorBidi"/>
          <w:noProof/>
          <w:sz w:val="24"/>
          <w:szCs w:val="24"/>
          <w:lang w:eastAsia="ja-JP"/>
        </w:rPr>
      </w:pPr>
      <w:r>
        <w:rPr>
          <w:noProof/>
        </w:rPr>
        <w:t>HARMS</w:t>
      </w:r>
      <w:r>
        <w:rPr>
          <w:noProof/>
        </w:rPr>
        <w:tab/>
      </w:r>
      <w:r>
        <w:rPr>
          <w:noProof/>
        </w:rPr>
        <w:fldChar w:fldCharType="begin"/>
      </w:r>
      <w:r>
        <w:rPr>
          <w:noProof/>
        </w:rPr>
        <w:instrText xml:space="preserve"> PAGEREF _Toc305242550 \h </w:instrText>
      </w:r>
      <w:r>
        <w:rPr>
          <w:noProof/>
        </w:rPr>
      </w:r>
      <w:r>
        <w:rPr>
          <w:noProof/>
        </w:rPr>
        <w:fldChar w:fldCharType="separate"/>
      </w:r>
      <w:r w:rsidR="008B4CC5">
        <w:rPr>
          <w:noProof/>
        </w:rPr>
        <w:t>3</w:t>
      </w:r>
      <w:r>
        <w:rPr>
          <w:noProof/>
        </w:rPr>
        <w:fldChar w:fldCharType="end"/>
      </w:r>
    </w:p>
    <w:p w14:paraId="54EECC92" w14:textId="77777777" w:rsidR="006B6C78" w:rsidRDefault="006B6C78">
      <w:pPr>
        <w:pStyle w:val="TOC3"/>
        <w:rPr>
          <w:rFonts w:asciiTheme="minorHAnsi" w:eastAsiaTheme="minorEastAsia" w:hAnsiTheme="minorHAnsi" w:cstheme="minorBidi"/>
          <w:noProof/>
          <w:sz w:val="24"/>
          <w:szCs w:val="24"/>
          <w:lang w:eastAsia="ja-JP"/>
        </w:rPr>
      </w:pPr>
      <w:r>
        <w:rPr>
          <w:noProof/>
        </w:rPr>
        <w:t>Plea Bargaining isn’t putting the innocent in prison</w:t>
      </w:r>
      <w:r>
        <w:rPr>
          <w:noProof/>
        </w:rPr>
        <w:tab/>
      </w:r>
      <w:r>
        <w:rPr>
          <w:noProof/>
        </w:rPr>
        <w:fldChar w:fldCharType="begin"/>
      </w:r>
      <w:r>
        <w:rPr>
          <w:noProof/>
        </w:rPr>
        <w:instrText xml:space="preserve"> PAGEREF _Toc305242551 \h </w:instrText>
      </w:r>
      <w:r>
        <w:rPr>
          <w:noProof/>
        </w:rPr>
      </w:r>
      <w:r>
        <w:rPr>
          <w:noProof/>
        </w:rPr>
        <w:fldChar w:fldCharType="separate"/>
      </w:r>
      <w:r w:rsidR="008B4CC5">
        <w:rPr>
          <w:noProof/>
        </w:rPr>
        <w:t>3</w:t>
      </w:r>
      <w:r>
        <w:rPr>
          <w:noProof/>
        </w:rPr>
        <w:fldChar w:fldCharType="end"/>
      </w:r>
    </w:p>
    <w:p w14:paraId="682AE2CA" w14:textId="77777777" w:rsidR="006B6C78" w:rsidRDefault="006B6C78">
      <w:pPr>
        <w:pStyle w:val="TOC3"/>
        <w:rPr>
          <w:rFonts w:asciiTheme="minorHAnsi" w:eastAsiaTheme="minorEastAsia" w:hAnsiTheme="minorHAnsi" w:cstheme="minorBidi"/>
          <w:noProof/>
          <w:sz w:val="24"/>
          <w:szCs w:val="24"/>
          <w:lang w:eastAsia="ja-JP"/>
        </w:rPr>
      </w:pPr>
      <w:r w:rsidRPr="00FD65E2">
        <w:rPr>
          <w:noProof/>
          <w:shd w:val="clear" w:color="auto" w:fill="FFFFFF"/>
        </w:rPr>
        <w:t>Prosecutors don’t have all the power, defendants have some too:  The presumption of innocence</w:t>
      </w:r>
      <w:r>
        <w:rPr>
          <w:noProof/>
        </w:rPr>
        <w:tab/>
      </w:r>
      <w:r>
        <w:rPr>
          <w:noProof/>
        </w:rPr>
        <w:fldChar w:fldCharType="begin"/>
      </w:r>
      <w:r>
        <w:rPr>
          <w:noProof/>
        </w:rPr>
        <w:instrText xml:space="preserve"> PAGEREF _Toc305242552 \h </w:instrText>
      </w:r>
      <w:r>
        <w:rPr>
          <w:noProof/>
        </w:rPr>
      </w:r>
      <w:r>
        <w:rPr>
          <w:noProof/>
        </w:rPr>
        <w:fldChar w:fldCharType="separate"/>
      </w:r>
      <w:r w:rsidR="008B4CC5">
        <w:rPr>
          <w:noProof/>
        </w:rPr>
        <w:t>3</w:t>
      </w:r>
      <w:r>
        <w:rPr>
          <w:noProof/>
        </w:rPr>
        <w:fldChar w:fldCharType="end"/>
      </w:r>
    </w:p>
    <w:p w14:paraId="504B52D9" w14:textId="77777777" w:rsidR="006B6C78" w:rsidRDefault="006B6C78">
      <w:pPr>
        <w:pStyle w:val="TOC3"/>
        <w:rPr>
          <w:rFonts w:asciiTheme="minorHAnsi" w:eastAsiaTheme="minorEastAsia" w:hAnsiTheme="minorHAnsi" w:cstheme="minorBidi"/>
          <w:noProof/>
          <w:sz w:val="24"/>
          <w:szCs w:val="24"/>
          <w:lang w:eastAsia="ja-JP"/>
        </w:rPr>
      </w:pPr>
      <w:r>
        <w:rPr>
          <w:noProof/>
        </w:rPr>
        <w:t>No excessive charges:  Prosecutors only charge on strong evidence, and only the most serious “readily provable” crimes</w:t>
      </w:r>
      <w:r>
        <w:rPr>
          <w:noProof/>
        </w:rPr>
        <w:tab/>
      </w:r>
      <w:r>
        <w:rPr>
          <w:noProof/>
        </w:rPr>
        <w:fldChar w:fldCharType="begin"/>
      </w:r>
      <w:r>
        <w:rPr>
          <w:noProof/>
        </w:rPr>
        <w:instrText xml:space="preserve"> PAGEREF _Toc305242553 \h </w:instrText>
      </w:r>
      <w:r>
        <w:rPr>
          <w:noProof/>
        </w:rPr>
      </w:r>
      <w:r>
        <w:rPr>
          <w:noProof/>
        </w:rPr>
        <w:fldChar w:fldCharType="separate"/>
      </w:r>
      <w:r w:rsidR="008B4CC5">
        <w:rPr>
          <w:noProof/>
        </w:rPr>
        <w:t>3</w:t>
      </w:r>
      <w:r>
        <w:rPr>
          <w:noProof/>
        </w:rPr>
        <w:fldChar w:fldCharType="end"/>
      </w:r>
    </w:p>
    <w:p w14:paraId="74B62526" w14:textId="77777777" w:rsidR="006B6C78" w:rsidRDefault="006B6C78">
      <w:pPr>
        <w:pStyle w:val="TOC3"/>
        <w:rPr>
          <w:rFonts w:asciiTheme="minorHAnsi" w:eastAsiaTheme="minorEastAsia" w:hAnsiTheme="minorHAnsi" w:cstheme="minorBidi"/>
          <w:noProof/>
          <w:sz w:val="24"/>
          <w:szCs w:val="24"/>
          <w:lang w:eastAsia="ja-JP"/>
        </w:rPr>
      </w:pPr>
      <w:r>
        <w:rPr>
          <w:noProof/>
        </w:rPr>
        <w:t>“Defendant forced to give up rights” - Response:  The system doesn’t owe anyone the right to have their charges dropped</w:t>
      </w:r>
      <w:r>
        <w:rPr>
          <w:noProof/>
        </w:rPr>
        <w:tab/>
      </w:r>
      <w:r>
        <w:rPr>
          <w:noProof/>
        </w:rPr>
        <w:fldChar w:fldCharType="begin"/>
      </w:r>
      <w:r>
        <w:rPr>
          <w:noProof/>
        </w:rPr>
        <w:instrText xml:space="preserve"> PAGEREF _Toc305242554 \h </w:instrText>
      </w:r>
      <w:r>
        <w:rPr>
          <w:noProof/>
        </w:rPr>
      </w:r>
      <w:r>
        <w:rPr>
          <w:noProof/>
        </w:rPr>
        <w:fldChar w:fldCharType="separate"/>
      </w:r>
      <w:r w:rsidR="008B4CC5">
        <w:rPr>
          <w:noProof/>
        </w:rPr>
        <w:t>4</w:t>
      </w:r>
      <w:r>
        <w:rPr>
          <w:noProof/>
        </w:rPr>
        <w:fldChar w:fldCharType="end"/>
      </w:r>
    </w:p>
    <w:p w14:paraId="0ABC063D" w14:textId="77777777" w:rsidR="006B6C78" w:rsidRDefault="006B6C78">
      <w:pPr>
        <w:pStyle w:val="TOC3"/>
        <w:rPr>
          <w:rFonts w:asciiTheme="minorHAnsi" w:eastAsiaTheme="minorEastAsia" w:hAnsiTheme="minorHAnsi" w:cstheme="minorBidi"/>
          <w:noProof/>
          <w:sz w:val="24"/>
          <w:szCs w:val="24"/>
          <w:lang w:eastAsia="ja-JP"/>
        </w:rPr>
      </w:pPr>
      <w:r>
        <w:rPr>
          <w:noProof/>
        </w:rPr>
        <w:t>Nothing wrong with the concept of being able to sell your right to a jury trial</w:t>
      </w:r>
      <w:r>
        <w:rPr>
          <w:noProof/>
        </w:rPr>
        <w:tab/>
      </w:r>
      <w:r>
        <w:rPr>
          <w:noProof/>
        </w:rPr>
        <w:fldChar w:fldCharType="begin"/>
      </w:r>
      <w:r>
        <w:rPr>
          <w:noProof/>
        </w:rPr>
        <w:instrText xml:space="preserve"> PAGEREF _Toc305242555 \h </w:instrText>
      </w:r>
      <w:r>
        <w:rPr>
          <w:noProof/>
        </w:rPr>
      </w:r>
      <w:r>
        <w:rPr>
          <w:noProof/>
        </w:rPr>
        <w:fldChar w:fldCharType="separate"/>
      </w:r>
      <w:r w:rsidR="008B4CC5">
        <w:rPr>
          <w:noProof/>
        </w:rPr>
        <w:t>4</w:t>
      </w:r>
      <w:r>
        <w:rPr>
          <w:noProof/>
        </w:rPr>
        <w:fldChar w:fldCharType="end"/>
      </w:r>
    </w:p>
    <w:p w14:paraId="6A480722" w14:textId="77777777" w:rsidR="006B6C78" w:rsidRDefault="006B6C78">
      <w:pPr>
        <w:pStyle w:val="TOC3"/>
        <w:rPr>
          <w:rFonts w:asciiTheme="minorHAnsi" w:eastAsiaTheme="minorEastAsia" w:hAnsiTheme="minorHAnsi" w:cstheme="minorBidi"/>
          <w:noProof/>
          <w:sz w:val="24"/>
          <w:szCs w:val="24"/>
          <w:lang w:eastAsia="ja-JP"/>
        </w:rPr>
      </w:pPr>
      <w:r>
        <w:rPr>
          <w:noProof/>
        </w:rPr>
        <w:t>Plea bargaining isn’t unconstitutional just because the Founding Fathers didn’t have it</w:t>
      </w:r>
      <w:r>
        <w:rPr>
          <w:noProof/>
        </w:rPr>
        <w:tab/>
      </w:r>
      <w:r>
        <w:rPr>
          <w:noProof/>
        </w:rPr>
        <w:fldChar w:fldCharType="begin"/>
      </w:r>
      <w:r>
        <w:rPr>
          <w:noProof/>
        </w:rPr>
        <w:instrText xml:space="preserve"> PAGEREF _Toc305242556 \h </w:instrText>
      </w:r>
      <w:r>
        <w:rPr>
          <w:noProof/>
        </w:rPr>
      </w:r>
      <w:r>
        <w:rPr>
          <w:noProof/>
        </w:rPr>
        <w:fldChar w:fldCharType="separate"/>
      </w:r>
      <w:r w:rsidR="008B4CC5">
        <w:rPr>
          <w:noProof/>
        </w:rPr>
        <w:t>4</w:t>
      </w:r>
      <w:r>
        <w:rPr>
          <w:noProof/>
        </w:rPr>
        <w:fldChar w:fldCharType="end"/>
      </w:r>
    </w:p>
    <w:p w14:paraId="68468D4C" w14:textId="77777777" w:rsidR="006B6C78" w:rsidRDefault="006B6C78">
      <w:pPr>
        <w:pStyle w:val="TOC3"/>
        <w:rPr>
          <w:rFonts w:asciiTheme="minorHAnsi" w:eastAsiaTheme="minorEastAsia" w:hAnsiTheme="minorHAnsi" w:cstheme="minorBidi"/>
          <w:noProof/>
          <w:sz w:val="24"/>
          <w:szCs w:val="24"/>
          <w:lang w:eastAsia="ja-JP"/>
        </w:rPr>
      </w:pPr>
      <w:r>
        <w:rPr>
          <w:noProof/>
        </w:rPr>
        <w:t>Bargaining doesn’t punish defendants for refusing the bargain - we’re punishing defendants for their crimes</w:t>
      </w:r>
      <w:r>
        <w:rPr>
          <w:noProof/>
        </w:rPr>
        <w:tab/>
      </w:r>
      <w:r>
        <w:rPr>
          <w:noProof/>
        </w:rPr>
        <w:fldChar w:fldCharType="begin"/>
      </w:r>
      <w:r>
        <w:rPr>
          <w:noProof/>
        </w:rPr>
        <w:instrText xml:space="preserve"> PAGEREF _Toc305242557 \h </w:instrText>
      </w:r>
      <w:r>
        <w:rPr>
          <w:noProof/>
        </w:rPr>
      </w:r>
      <w:r>
        <w:rPr>
          <w:noProof/>
        </w:rPr>
        <w:fldChar w:fldCharType="separate"/>
      </w:r>
      <w:r w:rsidR="008B4CC5">
        <w:rPr>
          <w:noProof/>
        </w:rPr>
        <w:t>4</w:t>
      </w:r>
      <w:r>
        <w:rPr>
          <w:noProof/>
        </w:rPr>
        <w:fldChar w:fldCharType="end"/>
      </w:r>
    </w:p>
    <w:p w14:paraId="75A796AA" w14:textId="77777777" w:rsidR="006B6C78" w:rsidRDefault="006B6C78">
      <w:pPr>
        <w:pStyle w:val="TOC3"/>
        <w:rPr>
          <w:rFonts w:asciiTheme="minorHAnsi" w:eastAsiaTheme="minorEastAsia" w:hAnsiTheme="minorHAnsi" w:cstheme="minorBidi"/>
          <w:noProof/>
          <w:sz w:val="24"/>
          <w:szCs w:val="24"/>
          <w:lang w:eastAsia="ja-JP"/>
        </w:rPr>
      </w:pPr>
      <w:r>
        <w:rPr>
          <w:noProof/>
        </w:rPr>
        <w:t>“Innocent plead guilty” risk is overstated – the innocent are motivated to reject plea offers that the guilty would accept</w:t>
      </w:r>
      <w:r>
        <w:rPr>
          <w:noProof/>
        </w:rPr>
        <w:tab/>
      </w:r>
      <w:r>
        <w:rPr>
          <w:noProof/>
        </w:rPr>
        <w:fldChar w:fldCharType="begin"/>
      </w:r>
      <w:r>
        <w:rPr>
          <w:noProof/>
        </w:rPr>
        <w:instrText xml:space="preserve"> PAGEREF _Toc305242558 \h </w:instrText>
      </w:r>
      <w:r>
        <w:rPr>
          <w:noProof/>
        </w:rPr>
      </w:r>
      <w:r>
        <w:rPr>
          <w:noProof/>
        </w:rPr>
        <w:fldChar w:fldCharType="separate"/>
      </w:r>
      <w:r w:rsidR="008B4CC5">
        <w:rPr>
          <w:noProof/>
        </w:rPr>
        <w:t>5</w:t>
      </w:r>
      <w:r>
        <w:rPr>
          <w:noProof/>
        </w:rPr>
        <w:fldChar w:fldCharType="end"/>
      </w:r>
    </w:p>
    <w:p w14:paraId="394BF3D7" w14:textId="77777777" w:rsidR="006B6C78" w:rsidRDefault="006B6C78">
      <w:pPr>
        <w:pStyle w:val="TOC3"/>
        <w:rPr>
          <w:rFonts w:asciiTheme="minorHAnsi" w:eastAsiaTheme="minorEastAsia" w:hAnsiTheme="minorHAnsi" w:cstheme="minorBidi"/>
          <w:noProof/>
          <w:sz w:val="24"/>
          <w:szCs w:val="24"/>
          <w:lang w:eastAsia="ja-JP"/>
        </w:rPr>
      </w:pPr>
      <w:r>
        <w:rPr>
          <w:noProof/>
        </w:rPr>
        <w:t>If the innocent plead guilty from fear of being wrongly convicted, then fix the trial system, don’t ban plea bargaining</w:t>
      </w:r>
      <w:r>
        <w:rPr>
          <w:noProof/>
        </w:rPr>
        <w:tab/>
      </w:r>
      <w:r>
        <w:rPr>
          <w:noProof/>
        </w:rPr>
        <w:fldChar w:fldCharType="begin"/>
      </w:r>
      <w:r>
        <w:rPr>
          <w:noProof/>
        </w:rPr>
        <w:instrText xml:space="preserve"> PAGEREF _Toc305242559 \h </w:instrText>
      </w:r>
      <w:r>
        <w:rPr>
          <w:noProof/>
        </w:rPr>
      </w:r>
      <w:r>
        <w:rPr>
          <w:noProof/>
        </w:rPr>
        <w:fldChar w:fldCharType="separate"/>
      </w:r>
      <w:r w:rsidR="008B4CC5">
        <w:rPr>
          <w:noProof/>
        </w:rPr>
        <w:t>5</w:t>
      </w:r>
      <w:r>
        <w:rPr>
          <w:noProof/>
        </w:rPr>
        <w:fldChar w:fldCharType="end"/>
      </w:r>
    </w:p>
    <w:p w14:paraId="31D65127" w14:textId="77777777" w:rsidR="006B6C78" w:rsidRDefault="006B6C78">
      <w:pPr>
        <w:pStyle w:val="TOC3"/>
        <w:rPr>
          <w:rFonts w:asciiTheme="minorHAnsi" w:eastAsiaTheme="minorEastAsia" w:hAnsiTheme="minorHAnsi" w:cstheme="minorBidi"/>
          <w:noProof/>
          <w:sz w:val="24"/>
          <w:szCs w:val="24"/>
          <w:lang w:eastAsia="ja-JP"/>
        </w:rPr>
      </w:pPr>
      <w:r>
        <w:rPr>
          <w:noProof/>
        </w:rPr>
        <w:t>Plea bargaining does not “increase” sentences for anyone, it decreases them for some</w:t>
      </w:r>
      <w:r>
        <w:rPr>
          <w:noProof/>
        </w:rPr>
        <w:tab/>
      </w:r>
      <w:r>
        <w:rPr>
          <w:noProof/>
        </w:rPr>
        <w:fldChar w:fldCharType="begin"/>
      </w:r>
      <w:r>
        <w:rPr>
          <w:noProof/>
        </w:rPr>
        <w:instrText xml:space="preserve"> PAGEREF _Toc305242560 \h </w:instrText>
      </w:r>
      <w:r>
        <w:rPr>
          <w:noProof/>
        </w:rPr>
      </w:r>
      <w:r>
        <w:rPr>
          <w:noProof/>
        </w:rPr>
        <w:fldChar w:fldCharType="separate"/>
      </w:r>
      <w:r w:rsidR="008B4CC5">
        <w:rPr>
          <w:noProof/>
        </w:rPr>
        <w:t>5</w:t>
      </w:r>
      <w:r>
        <w:rPr>
          <w:noProof/>
        </w:rPr>
        <w:fldChar w:fldCharType="end"/>
      </w:r>
    </w:p>
    <w:p w14:paraId="05F41B0A" w14:textId="77777777" w:rsidR="006B6C78" w:rsidRDefault="006B6C78">
      <w:pPr>
        <w:pStyle w:val="TOC3"/>
        <w:rPr>
          <w:rFonts w:asciiTheme="minorHAnsi" w:eastAsiaTheme="minorEastAsia" w:hAnsiTheme="minorHAnsi" w:cstheme="minorBidi"/>
          <w:noProof/>
          <w:sz w:val="24"/>
          <w:szCs w:val="24"/>
          <w:lang w:eastAsia="ja-JP"/>
        </w:rPr>
      </w:pPr>
      <w:r>
        <w:rPr>
          <w:noProof/>
        </w:rPr>
        <w:t>No duress/coercion:  Limited choice does not make the choice less voluntary</w:t>
      </w:r>
      <w:r>
        <w:rPr>
          <w:noProof/>
        </w:rPr>
        <w:tab/>
      </w:r>
      <w:r>
        <w:rPr>
          <w:noProof/>
        </w:rPr>
        <w:fldChar w:fldCharType="begin"/>
      </w:r>
      <w:r>
        <w:rPr>
          <w:noProof/>
        </w:rPr>
        <w:instrText xml:space="preserve"> PAGEREF _Toc305242561 \h </w:instrText>
      </w:r>
      <w:r>
        <w:rPr>
          <w:noProof/>
        </w:rPr>
      </w:r>
      <w:r>
        <w:rPr>
          <w:noProof/>
        </w:rPr>
        <w:fldChar w:fldCharType="separate"/>
      </w:r>
      <w:r w:rsidR="008B4CC5">
        <w:rPr>
          <w:noProof/>
        </w:rPr>
        <w:t>6</w:t>
      </w:r>
      <w:r>
        <w:rPr>
          <w:noProof/>
        </w:rPr>
        <w:fldChar w:fldCharType="end"/>
      </w:r>
    </w:p>
    <w:p w14:paraId="00BE0842" w14:textId="77777777" w:rsidR="006B6C78" w:rsidRDefault="006B6C78">
      <w:pPr>
        <w:pStyle w:val="TOC3"/>
        <w:rPr>
          <w:rFonts w:asciiTheme="minorHAnsi" w:eastAsiaTheme="minorEastAsia" w:hAnsiTheme="minorHAnsi" w:cstheme="minorBidi"/>
          <w:noProof/>
          <w:sz w:val="24"/>
          <w:szCs w:val="24"/>
          <w:lang w:eastAsia="ja-JP"/>
        </w:rPr>
      </w:pPr>
      <w:r>
        <w:rPr>
          <w:noProof/>
        </w:rPr>
        <w:t>No information disparity:  Defense counsel has enough experience to know the value of the bargain</w:t>
      </w:r>
      <w:r>
        <w:rPr>
          <w:noProof/>
        </w:rPr>
        <w:tab/>
      </w:r>
      <w:r>
        <w:rPr>
          <w:noProof/>
        </w:rPr>
        <w:fldChar w:fldCharType="begin"/>
      </w:r>
      <w:r>
        <w:rPr>
          <w:noProof/>
        </w:rPr>
        <w:instrText xml:space="preserve"> PAGEREF _Toc305242562 \h </w:instrText>
      </w:r>
      <w:r>
        <w:rPr>
          <w:noProof/>
        </w:rPr>
      </w:r>
      <w:r>
        <w:rPr>
          <w:noProof/>
        </w:rPr>
        <w:fldChar w:fldCharType="separate"/>
      </w:r>
      <w:r w:rsidR="008B4CC5">
        <w:rPr>
          <w:noProof/>
        </w:rPr>
        <w:t>6</w:t>
      </w:r>
      <w:r>
        <w:rPr>
          <w:noProof/>
        </w:rPr>
        <w:fldChar w:fldCharType="end"/>
      </w:r>
    </w:p>
    <w:p w14:paraId="154F733E" w14:textId="77777777" w:rsidR="006B6C78" w:rsidRDefault="006B6C78">
      <w:pPr>
        <w:pStyle w:val="TOC3"/>
        <w:rPr>
          <w:rFonts w:asciiTheme="minorHAnsi" w:eastAsiaTheme="minorEastAsia" w:hAnsiTheme="minorHAnsi" w:cstheme="minorBidi"/>
          <w:noProof/>
          <w:sz w:val="24"/>
          <w:szCs w:val="24"/>
          <w:lang w:eastAsia="ja-JP"/>
        </w:rPr>
      </w:pPr>
      <w:r>
        <w:rPr>
          <w:noProof/>
        </w:rPr>
        <w:t>95% plea bargaining rate doesn’t prove coercion - it proves the offers are considered reasonable by both parties</w:t>
      </w:r>
      <w:r>
        <w:rPr>
          <w:noProof/>
        </w:rPr>
        <w:tab/>
      </w:r>
      <w:r>
        <w:rPr>
          <w:noProof/>
        </w:rPr>
        <w:fldChar w:fldCharType="begin"/>
      </w:r>
      <w:r>
        <w:rPr>
          <w:noProof/>
        </w:rPr>
        <w:instrText xml:space="preserve"> PAGEREF _Toc305242563 \h </w:instrText>
      </w:r>
      <w:r>
        <w:rPr>
          <w:noProof/>
        </w:rPr>
      </w:r>
      <w:r>
        <w:rPr>
          <w:noProof/>
        </w:rPr>
        <w:fldChar w:fldCharType="separate"/>
      </w:r>
      <w:r w:rsidR="008B4CC5">
        <w:rPr>
          <w:noProof/>
        </w:rPr>
        <w:t>6</w:t>
      </w:r>
      <w:r>
        <w:rPr>
          <w:noProof/>
        </w:rPr>
        <w:fldChar w:fldCharType="end"/>
      </w:r>
    </w:p>
    <w:p w14:paraId="2404CBE5" w14:textId="77777777" w:rsidR="006B6C78" w:rsidRDefault="006B6C78">
      <w:pPr>
        <w:pStyle w:val="TOC3"/>
        <w:rPr>
          <w:rFonts w:asciiTheme="minorHAnsi" w:eastAsiaTheme="minorEastAsia" w:hAnsiTheme="minorHAnsi" w:cstheme="minorBidi"/>
          <w:noProof/>
          <w:sz w:val="24"/>
          <w:szCs w:val="24"/>
          <w:lang w:eastAsia="ja-JP"/>
        </w:rPr>
      </w:pPr>
      <w:r>
        <w:rPr>
          <w:noProof/>
        </w:rPr>
        <w:t>Plea bargaining has become popular because it works well for both parties</w:t>
      </w:r>
      <w:r>
        <w:rPr>
          <w:noProof/>
        </w:rPr>
        <w:tab/>
      </w:r>
      <w:r>
        <w:rPr>
          <w:noProof/>
        </w:rPr>
        <w:fldChar w:fldCharType="begin"/>
      </w:r>
      <w:r>
        <w:rPr>
          <w:noProof/>
        </w:rPr>
        <w:instrText xml:space="preserve"> PAGEREF _Toc305242564 \h </w:instrText>
      </w:r>
      <w:r>
        <w:rPr>
          <w:noProof/>
        </w:rPr>
      </w:r>
      <w:r>
        <w:rPr>
          <w:noProof/>
        </w:rPr>
        <w:fldChar w:fldCharType="separate"/>
      </w:r>
      <w:r w:rsidR="008B4CC5">
        <w:rPr>
          <w:noProof/>
        </w:rPr>
        <w:t>6</w:t>
      </w:r>
      <w:r>
        <w:rPr>
          <w:noProof/>
        </w:rPr>
        <w:fldChar w:fldCharType="end"/>
      </w:r>
    </w:p>
    <w:p w14:paraId="670EE246" w14:textId="77777777" w:rsidR="006B6C78" w:rsidRDefault="006B6C78">
      <w:pPr>
        <w:pStyle w:val="TOC3"/>
        <w:rPr>
          <w:rFonts w:asciiTheme="minorHAnsi" w:eastAsiaTheme="minorEastAsia" w:hAnsiTheme="minorHAnsi" w:cstheme="minorBidi"/>
          <w:noProof/>
          <w:sz w:val="24"/>
          <w:szCs w:val="24"/>
          <w:lang w:eastAsia="ja-JP"/>
        </w:rPr>
      </w:pPr>
      <w:r>
        <w:rPr>
          <w:noProof/>
        </w:rPr>
        <w:t>European countries are adopting plea bargaining because it’s key to improving defendants’ rights – it allows the resources needed to have fair trials for those who demand them</w:t>
      </w:r>
      <w:r>
        <w:rPr>
          <w:noProof/>
        </w:rPr>
        <w:tab/>
      </w:r>
      <w:r>
        <w:rPr>
          <w:noProof/>
        </w:rPr>
        <w:fldChar w:fldCharType="begin"/>
      </w:r>
      <w:r>
        <w:rPr>
          <w:noProof/>
        </w:rPr>
        <w:instrText xml:space="preserve"> PAGEREF _Toc305242565 \h </w:instrText>
      </w:r>
      <w:r>
        <w:rPr>
          <w:noProof/>
        </w:rPr>
      </w:r>
      <w:r>
        <w:rPr>
          <w:noProof/>
        </w:rPr>
        <w:fldChar w:fldCharType="separate"/>
      </w:r>
      <w:r w:rsidR="008B4CC5">
        <w:rPr>
          <w:noProof/>
        </w:rPr>
        <w:t>7</w:t>
      </w:r>
      <w:r>
        <w:rPr>
          <w:noProof/>
        </w:rPr>
        <w:fldChar w:fldCharType="end"/>
      </w:r>
    </w:p>
    <w:p w14:paraId="410B83F7" w14:textId="77777777" w:rsidR="006B6C78" w:rsidRDefault="006B6C78">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_Toc305242566 \h </w:instrText>
      </w:r>
      <w:r>
        <w:rPr>
          <w:noProof/>
        </w:rPr>
      </w:r>
      <w:r>
        <w:rPr>
          <w:noProof/>
        </w:rPr>
        <w:fldChar w:fldCharType="separate"/>
      </w:r>
      <w:r w:rsidR="008B4CC5">
        <w:rPr>
          <w:noProof/>
        </w:rPr>
        <w:t>7</w:t>
      </w:r>
      <w:r>
        <w:rPr>
          <w:noProof/>
        </w:rPr>
        <w:fldChar w:fldCharType="end"/>
      </w:r>
    </w:p>
    <w:p w14:paraId="71D26582" w14:textId="77777777" w:rsidR="006B6C78" w:rsidRDefault="006B6C78">
      <w:pPr>
        <w:pStyle w:val="TOC3"/>
        <w:rPr>
          <w:rFonts w:asciiTheme="minorHAnsi" w:eastAsiaTheme="minorEastAsia" w:hAnsiTheme="minorHAnsi" w:cstheme="minorBidi"/>
          <w:noProof/>
          <w:sz w:val="24"/>
          <w:szCs w:val="24"/>
          <w:lang w:eastAsia="ja-JP"/>
        </w:rPr>
      </w:pPr>
      <w:r>
        <w:rPr>
          <w:noProof/>
        </w:rPr>
        <w:t>Judges carefully regulate plea bargaining</w:t>
      </w:r>
      <w:r>
        <w:rPr>
          <w:noProof/>
        </w:rPr>
        <w:tab/>
      </w:r>
      <w:r>
        <w:rPr>
          <w:noProof/>
        </w:rPr>
        <w:fldChar w:fldCharType="begin"/>
      </w:r>
      <w:r>
        <w:rPr>
          <w:noProof/>
        </w:rPr>
        <w:instrText xml:space="preserve"> PAGEREF _Toc305242567 \h </w:instrText>
      </w:r>
      <w:r>
        <w:rPr>
          <w:noProof/>
        </w:rPr>
      </w:r>
      <w:r>
        <w:rPr>
          <w:noProof/>
        </w:rPr>
        <w:fldChar w:fldCharType="separate"/>
      </w:r>
      <w:r w:rsidR="008B4CC5">
        <w:rPr>
          <w:noProof/>
        </w:rPr>
        <w:t>7</w:t>
      </w:r>
      <w:r>
        <w:rPr>
          <w:noProof/>
        </w:rPr>
        <w:fldChar w:fldCharType="end"/>
      </w:r>
    </w:p>
    <w:p w14:paraId="2F8D10B5" w14:textId="77777777" w:rsidR="006B6C78" w:rsidRDefault="006B6C78">
      <w:pPr>
        <w:pStyle w:val="TOC3"/>
        <w:rPr>
          <w:rFonts w:asciiTheme="minorHAnsi" w:eastAsiaTheme="minorEastAsia" w:hAnsiTheme="minorHAnsi" w:cstheme="minorBidi"/>
          <w:noProof/>
          <w:sz w:val="24"/>
          <w:szCs w:val="24"/>
          <w:lang w:eastAsia="ja-JP"/>
        </w:rPr>
      </w:pPr>
      <w:r>
        <w:rPr>
          <w:noProof/>
        </w:rPr>
        <w:t>Justice Department guidelines give courts the ability to review plea agreements</w:t>
      </w:r>
      <w:r>
        <w:rPr>
          <w:noProof/>
        </w:rPr>
        <w:tab/>
      </w:r>
      <w:r>
        <w:rPr>
          <w:noProof/>
        </w:rPr>
        <w:fldChar w:fldCharType="begin"/>
      </w:r>
      <w:r>
        <w:rPr>
          <w:noProof/>
        </w:rPr>
        <w:instrText xml:space="preserve"> PAGEREF _Toc305242568 \h </w:instrText>
      </w:r>
      <w:r>
        <w:rPr>
          <w:noProof/>
        </w:rPr>
      </w:r>
      <w:r>
        <w:rPr>
          <w:noProof/>
        </w:rPr>
        <w:fldChar w:fldCharType="separate"/>
      </w:r>
      <w:r w:rsidR="008B4CC5">
        <w:rPr>
          <w:noProof/>
        </w:rPr>
        <w:t>7</w:t>
      </w:r>
      <w:r>
        <w:rPr>
          <w:noProof/>
        </w:rPr>
        <w:fldChar w:fldCharType="end"/>
      </w:r>
    </w:p>
    <w:p w14:paraId="51C6B98F" w14:textId="77777777" w:rsidR="006B6C78" w:rsidRDefault="006B6C78">
      <w:pPr>
        <w:pStyle w:val="TOC3"/>
        <w:rPr>
          <w:rFonts w:asciiTheme="minorHAnsi" w:eastAsiaTheme="minorEastAsia" w:hAnsiTheme="minorHAnsi" w:cstheme="minorBidi"/>
          <w:noProof/>
          <w:sz w:val="24"/>
          <w:szCs w:val="24"/>
          <w:lang w:eastAsia="ja-JP"/>
        </w:rPr>
      </w:pPr>
      <w:r>
        <w:rPr>
          <w:noProof/>
        </w:rPr>
        <w:t>Federal courts review plea bargains</w:t>
      </w:r>
      <w:r>
        <w:rPr>
          <w:noProof/>
        </w:rPr>
        <w:tab/>
      </w:r>
      <w:r>
        <w:rPr>
          <w:noProof/>
        </w:rPr>
        <w:fldChar w:fldCharType="begin"/>
      </w:r>
      <w:r>
        <w:rPr>
          <w:noProof/>
        </w:rPr>
        <w:instrText xml:space="preserve"> PAGEREF _Toc305242569 \h </w:instrText>
      </w:r>
      <w:r>
        <w:rPr>
          <w:noProof/>
        </w:rPr>
      </w:r>
      <w:r>
        <w:rPr>
          <w:noProof/>
        </w:rPr>
        <w:fldChar w:fldCharType="separate"/>
      </w:r>
      <w:r w:rsidR="008B4CC5">
        <w:rPr>
          <w:noProof/>
        </w:rPr>
        <w:t>8</w:t>
      </w:r>
      <w:r>
        <w:rPr>
          <w:noProof/>
        </w:rPr>
        <w:fldChar w:fldCharType="end"/>
      </w:r>
    </w:p>
    <w:p w14:paraId="4FC97991" w14:textId="77777777" w:rsidR="006B6C78" w:rsidRDefault="006B6C78">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_Toc305242570 \h </w:instrText>
      </w:r>
      <w:r>
        <w:rPr>
          <w:noProof/>
        </w:rPr>
      </w:r>
      <w:r>
        <w:rPr>
          <w:noProof/>
        </w:rPr>
        <w:fldChar w:fldCharType="separate"/>
      </w:r>
      <w:r w:rsidR="008B4CC5">
        <w:rPr>
          <w:noProof/>
        </w:rPr>
        <w:t>8</w:t>
      </w:r>
      <w:r>
        <w:rPr>
          <w:noProof/>
        </w:rPr>
        <w:fldChar w:fldCharType="end"/>
      </w:r>
    </w:p>
    <w:p w14:paraId="7F49889D" w14:textId="77777777" w:rsidR="006B6C78" w:rsidRDefault="006B6C78">
      <w:pPr>
        <w:pStyle w:val="TOC3"/>
        <w:rPr>
          <w:rFonts w:asciiTheme="minorHAnsi" w:eastAsiaTheme="minorEastAsia" w:hAnsiTheme="minorHAnsi" w:cstheme="minorBidi"/>
          <w:noProof/>
          <w:sz w:val="24"/>
          <w:szCs w:val="24"/>
          <w:lang w:eastAsia="ja-JP"/>
        </w:rPr>
      </w:pPr>
      <w:r>
        <w:rPr>
          <w:noProof/>
        </w:rPr>
        <w:t>Federal justice system could not handle the strain of trying every case without plea bargaining</w:t>
      </w:r>
      <w:r>
        <w:rPr>
          <w:noProof/>
        </w:rPr>
        <w:tab/>
      </w:r>
      <w:r>
        <w:rPr>
          <w:noProof/>
        </w:rPr>
        <w:fldChar w:fldCharType="begin"/>
      </w:r>
      <w:r>
        <w:rPr>
          <w:noProof/>
        </w:rPr>
        <w:instrText xml:space="preserve"> PAGEREF _Toc305242571 \h </w:instrText>
      </w:r>
      <w:r>
        <w:rPr>
          <w:noProof/>
        </w:rPr>
      </w:r>
      <w:r>
        <w:rPr>
          <w:noProof/>
        </w:rPr>
        <w:fldChar w:fldCharType="separate"/>
      </w:r>
      <w:r w:rsidR="008B4CC5">
        <w:rPr>
          <w:noProof/>
        </w:rPr>
        <w:t>8</w:t>
      </w:r>
      <w:r>
        <w:rPr>
          <w:noProof/>
        </w:rPr>
        <w:fldChar w:fldCharType="end"/>
      </w:r>
    </w:p>
    <w:p w14:paraId="430AE02D" w14:textId="77777777" w:rsidR="006B6C78" w:rsidRDefault="006B6C78">
      <w:pPr>
        <w:pStyle w:val="TOC3"/>
        <w:rPr>
          <w:rFonts w:asciiTheme="minorHAnsi" w:eastAsiaTheme="minorEastAsia" w:hAnsiTheme="minorHAnsi" w:cstheme="minorBidi"/>
          <w:noProof/>
          <w:sz w:val="24"/>
          <w:szCs w:val="24"/>
          <w:lang w:eastAsia="ja-JP"/>
        </w:rPr>
      </w:pPr>
      <w:r>
        <w:rPr>
          <w:noProof/>
        </w:rPr>
        <w:t>Judges and attorneys will find ways to bypass a plea bargaining ban, and it will go on the same as before</w:t>
      </w:r>
      <w:r>
        <w:rPr>
          <w:noProof/>
        </w:rPr>
        <w:tab/>
      </w:r>
      <w:r>
        <w:rPr>
          <w:noProof/>
        </w:rPr>
        <w:fldChar w:fldCharType="begin"/>
      </w:r>
      <w:r>
        <w:rPr>
          <w:noProof/>
        </w:rPr>
        <w:instrText xml:space="preserve"> PAGEREF _Toc305242572 \h </w:instrText>
      </w:r>
      <w:r>
        <w:rPr>
          <w:noProof/>
        </w:rPr>
      </w:r>
      <w:r>
        <w:rPr>
          <w:noProof/>
        </w:rPr>
        <w:fldChar w:fldCharType="separate"/>
      </w:r>
      <w:r w:rsidR="008B4CC5">
        <w:rPr>
          <w:noProof/>
        </w:rPr>
        <w:t>8</w:t>
      </w:r>
      <w:r>
        <w:rPr>
          <w:noProof/>
        </w:rPr>
        <w:fldChar w:fldCharType="end"/>
      </w:r>
    </w:p>
    <w:p w14:paraId="134702FB" w14:textId="77777777" w:rsidR="006B6C78" w:rsidRDefault="006B6C78">
      <w:pPr>
        <w:pStyle w:val="TOC3"/>
        <w:rPr>
          <w:rFonts w:asciiTheme="minorHAnsi" w:eastAsiaTheme="minorEastAsia" w:hAnsiTheme="minorHAnsi" w:cstheme="minorBidi"/>
          <w:noProof/>
          <w:sz w:val="24"/>
          <w:szCs w:val="24"/>
          <w:lang w:eastAsia="ja-JP"/>
        </w:rPr>
      </w:pPr>
      <w:r>
        <w:rPr>
          <w:noProof/>
        </w:rPr>
        <w:t>Alaska experience proves: Even without plea bargains, defendants who pled guilty got shorter sentences.</w:t>
      </w:r>
      <w:r>
        <w:rPr>
          <w:noProof/>
        </w:rPr>
        <w:tab/>
      </w:r>
      <w:r>
        <w:rPr>
          <w:noProof/>
        </w:rPr>
        <w:fldChar w:fldCharType="begin"/>
      </w:r>
      <w:r>
        <w:rPr>
          <w:noProof/>
        </w:rPr>
        <w:instrText xml:space="preserve"> PAGEREF _Toc305242573 \h </w:instrText>
      </w:r>
      <w:r>
        <w:rPr>
          <w:noProof/>
        </w:rPr>
      </w:r>
      <w:r>
        <w:rPr>
          <w:noProof/>
        </w:rPr>
        <w:fldChar w:fldCharType="separate"/>
      </w:r>
      <w:r w:rsidR="008B4CC5">
        <w:rPr>
          <w:noProof/>
        </w:rPr>
        <w:t>9</w:t>
      </w:r>
      <w:r>
        <w:rPr>
          <w:noProof/>
        </w:rPr>
        <w:fldChar w:fldCharType="end"/>
      </w:r>
    </w:p>
    <w:p w14:paraId="264A087D" w14:textId="77777777" w:rsidR="006B6C78" w:rsidRDefault="006B6C78">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_Toc305242574 \h </w:instrText>
      </w:r>
      <w:r>
        <w:rPr>
          <w:noProof/>
        </w:rPr>
      </w:r>
      <w:r>
        <w:rPr>
          <w:noProof/>
        </w:rPr>
        <w:fldChar w:fldCharType="separate"/>
      </w:r>
      <w:r w:rsidR="008B4CC5">
        <w:rPr>
          <w:noProof/>
        </w:rPr>
        <w:t>9</w:t>
      </w:r>
      <w:r>
        <w:rPr>
          <w:noProof/>
        </w:rPr>
        <w:fldChar w:fldCharType="end"/>
      </w:r>
    </w:p>
    <w:p w14:paraId="01346AD2" w14:textId="77777777" w:rsidR="006B6C78" w:rsidRDefault="006B6C78">
      <w:pPr>
        <w:pStyle w:val="TOC2"/>
        <w:rPr>
          <w:rFonts w:asciiTheme="minorHAnsi" w:eastAsiaTheme="minorEastAsia" w:hAnsiTheme="minorHAnsi" w:cstheme="minorBidi"/>
          <w:noProof/>
          <w:sz w:val="24"/>
          <w:szCs w:val="24"/>
          <w:lang w:eastAsia="ja-JP"/>
        </w:rPr>
      </w:pPr>
      <w:r>
        <w:rPr>
          <w:noProof/>
        </w:rPr>
        <w:t>1.  More Crime</w:t>
      </w:r>
      <w:r>
        <w:rPr>
          <w:noProof/>
        </w:rPr>
        <w:tab/>
      </w:r>
      <w:r>
        <w:rPr>
          <w:noProof/>
        </w:rPr>
        <w:fldChar w:fldCharType="begin"/>
      </w:r>
      <w:r>
        <w:rPr>
          <w:noProof/>
        </w:rPr>
        <w:instrText xml:space="preserve"> PAGEREF _Toc305242575 \h </w:instrText>
      </w:r>
      <w:r>
        <w:rPr>
          <w:noProof/>
        </w:rPr>
      </w:r>
      <w:r>
        <w:rPr>
          <w:noProof/>
        </w:rPr>
        <w:fldChar w:fldCharType="separate"/>
      </w:r>
      <w:r w:rsidR="008B4CC5">
        <w:rPr>
          <w:noProof/>
        </w:rPr>
        <w:t>9</w:t>
      </w:r>
      <w:r>
        <w:rPr>
          <w:noProof/>
        </w:rPr>
        <w:fldChar w:fldCharType="end"/>
      </w:r>
    </w:p>
    <w:p w14:paraId="52F2B1BC" w14:textId="77777777" w:rsidR="006B6C78" w:rsidRDefault="006B6C78">
      <w:pPr>
        <w:pStyle w:val="TOC3"/>
        <w:rPr>
          <w:rFonts w:asciiTheme="minorHAnsi" w:eastAsiaTheme="minorEastAsia" w:hAnsiTheme="minorHAnsi" w:cstheme="minorBidi"/>
          <w:noProof/>
          <w:sz w:val="24"/>
          <w:szCs w:val="24"/>
          <w:lang w:eastAsia="ja-JP"/>
        </w:rPr>
      </w:pPr>
      <w:r>
        <w:rPr>
          <w:noProof/>
        </w:rPr>
        <w:t>Link:  Plea bargaining frees up resources so prosecutors can go after more serious crimes</w:t>
      </w:r>
      <w:r>
        <w:rPr>
          <w:noProof/>
        </w:rPr>
        <w:tab/>
      </w:r>
      <w:r>
        <w:rPr>
          <w:noProof/>
        </w:rPr>
        <w:fldChar w:fldCharType="begin"/>
      </w:r>
      <w:r>
        <w:rPr>
          <w:noProof/>
        </w:rPr>
        <w:instrText xml:space="preserve"> PAGEREF _Toc305242576 \h </w:instrText>
      </w:r>
      <w:r>
        <w:rPr>
          <w:noProof/>
        </w:rPr>
      </w:r>
      <w:r>
        <w:rPr>
          <w:noProof/>
        </w:rPr>
        <w:fldChar w:fldCharType="separate"/>
      </w:r>
      <w:r w:rsidR="008B4CC5">
        <w:rPr>
          <w:noProof/>
        </w:rPr>
        <w:t>9</w:t>
      </w:r>
      <w:r>
        <w:rPr>
          <w:noProof/>
        </w:rPr>
        <w:fldChar w:fldCharType="end"/>
      </w:r>
    </w:p>
    <w:p w14:paraId="43996306" w14:textId="77777777" w:rsidR="006B6C78" w:rsidRDefault="006B6C78">
      <w:pPr>
        <w:pStyle w:val="TOC3"/>
        <w:rPr>
          <w:rFonts w:asciiTheme="minorHAnsi" w:eastAsiaTheme="minorEastAsia" w:hAnsiTheme="minorHAnsi" w:cstheme="minorBidi"/>
          <w:noProof/>
          <w:sz w:val="24"/>
          <w:szCs w:val="24"/>
          <w:lang w:eastAsia="ja-JP"/>
        </w:rPr>
      </w:pPr>
      <w:r>
        <w:rPr>
          <w:noProof/>
        </w:rPr>
        <w:t>Impact:  Focus on serious offenses is key to fighting violent crime</w:t>
      </w:r>
      <w:r>
        <w:rPr>
          <w:noProof/>
        </w:rPr>
        <w:tab/>
      </w:r>
      <w:r>
        <w:rPr>
          <w:noProof/>
        </w:rPr>
        <w:fldChar w:fldCharType="begin"/>
      </w:r>
      <w:r>
        <w:rPr>
          <w:noProof/>
        </w:rPr>
        <w:instrText xml:space="preserve"> PAGEREF _Toc305242577 \h </w:instrText>
      </w:r>
      <w:r>
        <w:rPr>
          <w:noProof/>
        </w:rPr>
      </w:r>
      <w:r>
        <w:rPr>
          <w:noProof/>
        </w:rPr>
        <w:fldChar w:fldCharType="separate"/>
      </w:r>
      <w:r w:rsidR="008B4CC5">
        <w:rPr>
          <w:noProof/>
        </w:rPr>
        <w:t>9</w:t>
      </w:r>
      <w:r>
        <w:rPr>
          <w:noProof/>
        </w:rPr>
        <w:fldChar w:fldCharType="end"/>
      </w:r>
    </w:p>
    <w:p w14:paraId="6E78A76E" w14:textId="77777777" w:rsidR="006B6C78" w:rsidRDefault="006B6C78">
      <w:pPr>
        <w:pStyle w:val="TOC2"/>
        <w:rPr>
          <w:rFonts w:asciiTheme="minorHAnsi" w:eastAsiaTheme="minorEastAsia" w:hAnsiTheme="minorHAnsi" w:cstheme="minorBidi"/>
          <w:noProof/>
          <w:sz w:val="24"/>
          <w:szCs w:val="24"/>
          <w:lang w:eastAsia="ja-JP"/>
        </w:rPr>
      </w:pPr>
      <w:r>
        <w:rPr>
          <w:noProof/>
        </w:rPr>
        <w:t>2.  Court clog</w:t>
      </w:r>
      <w:r>
        <w:rPr>
          <w:noProof/>
        </w:rPr>
        <w:tab/>
      </w:r>
      <w:r>
        <w:rPr>
          <w:noProof/>
        </w:rPr>
        <w:fldChar w:fldCharType="begin"/>
      </w:r>
      <w:r>
        <w:rPr>
          <w:noProof/>
        </w:rPr>
        <w:instrText xml:space="preserve"> PAGEREF _Toc305242578 \h </w:instrText>
      </w:r>
      <w:r>
        <w:rPr>
          <w:noProof/>
        </w:rPr>
      </w:r>
      <w:r>
        <w:rPr>
          <w:noProof/>
        </w:rPr>
        <w:fldChar w:fldCharType="separate"/>
      </w:r>
      <w:r w:rsidR="008B4CC5">
        <w:rPr>
          <w:noProof/>
        </w:rPr>
        <w:t>10</w:t>
      </w:r>
      <w:r>
        <w:rPr>
          <w:noProof/>
        </w:rPr>
        <w:fldChar w:fldCharType="end"/>
      </w:r>
    </w:p>
    <w:p w14:paraId="25BC2764" w14:textId="77777777" w:rsidR="006B6C78" w:rsidRDefault="006B6C78">
      <w:pPr>
        <w:pStyle w:val="TOC3"/>
        <w:rPr>
          <w:rFonts w:asciiTheme="minorHAnsi" w:eastAsiaTheme="minorEastAsia" w:hAnsiTheme="minorHAnsi" w:cstheme="minorBidi"/>
          <w:noProof/>
          <w:sz w:val="24"/>
          <w:szCs w:val="24"/>
          <w:lang w:eastAsia="ja-JP"/>
        </w:rPr>
      </w:pPr>
      <w:r>
        <w:rPr>
          <w:noProof/>
        </w:rPr>
        <w:t>Link:  10% drop in guilty pleas would double the court burden</w:t>
      </w:r>
      <w:r>
        <w:rPr>
          <w:noProof/>
        </w:rPr>
        <w:tab/>
      </w:r>
      <w:r>
        <w:rPr>
          <w:noProof/>
        </w:rPr>
        <w:fldChar w:fldCharType="begin"/>
      </w:r>
      <w:r>
        <w:rPr>
          <w:noProof/>
        </w:rPr>
        <w:instrText xml:space="preserve"> PAGEREF _Toc305242579 \h </w:instrText>
      </w:r>
      <w:r>
        <w:rPr>
          <w:noProof/>
        </w:rPr>
      </w:r>
      <w:r>
        <w:rPr>
          <w:noProof/>
        </w:rPr>
        <w:fldChar w:fldCharType="separate"/>
      </w:r>
      <w:r w:rsidR="008B4CC5">
        <w:rPr>
          <w:noProof/>
        </w:rPr>
        <w:t>10</w:t>
      </w:r>
      <w:r>
        <w:rPr>
          <w:noProof/>
        </w:rPr>
        <w:fldChar w:fldCharType="end"/>
      </w:r>
    </w:p>
    <w:p w14:paraId="3E3FE7B1" w14:textId="77777777" w:rsidR="006B6C78" w:rsidRDefault="006B6C78">
      <w:pPr>
        <w:pStyle w:val="TOC3"/>
        <w:rPr>
          <w:rFonts w:asciiTheme="minorHAnsi" w:eastAsiaTheme="minorEastAsia" w:hAnsiTheme="minorHAnsi" w:cstheme="minorBidi"/>
          <w:noProof/>
          <w:sz w:val="24"/>
          <w:szCs w:val="24"/>
          <w:lang w:eastAsia="ja-JP"/>
        </w:rPr>
      </w:pPr>
      <w:r>
        <w:rPr>
          <w:noProof/>
        </w:rPr>
        <w:t>Link:  Court system would likely clog without plea bargains, and would reduce total number of cases the system could absorb.   Although Savitsky is a critic of plea bargaining, he admits in 2009:</w:t>
      </w:r>
      <w:r>
        <w:rPr>
          <w:noProof/>
        </w:rPr>
        <w:tab/>
      </w:r>
      <w:r>
        <w:rPr>
          <w:noProof/>
        </w:rPr>
        <w:fldChar w:fldCharType="begin"/>
      </w:r>
      <w:r>
        <w:rPr>
          <w:noProof/>
        </w:rPr>
        <w:instrText xml:space="preserve"> PAGEREF _Toc305242580 \h </w:instrText>
      </w:r>
      <w:r>
        <w:rPr>
          <w:noProof/>
        </w:rPr>
      </w:r>
      <w:r>
        <w:rPr>
          <w:noProof/>
        </w:rPr>
        <w:fldChar w:fldCharType="separate"/>
      </w:r>
      <w:r w:rsidR="008B4CC5">
        <w:rPr>
          <w:noProof/>
        </w:rPr>
        <w:t>10</w:t>
      </w:r>
      <w:r>
        <w:rPr>
          <w:noProof/>
        </w:rPr>
        <w:fldChar w:fldCharType="end"/>
      </w:r>
    </w:p>
    <w:p w14:paraId="34A84C44" w14:textId="77777777" w:rsidR="006B6C78" w:rsidRDefault="006B6C78">
      <w:pPr>
        <w:pStyle w:val="TOC3"/>
        <w:rPr>
          <w:rFonts w:asciiTheme="minorHAnsi" w:eastAsiaTheme="minorEastAsia" w:hAnsiTheme="minorHAnsi" w:cstheme="minorBidi"/>
          <w:noProof/>
          <w:sz w:val="24"/>
          <w:szCs w:val="24"/>
          <w:lang w:eastAsia="ja-JP"/>
        </w:rPr>
      </w:pPr>
      <w:r>
        <w:rPr>
          <w:noProof/>
        </w:rPr>
        <w:t>Link:  Alaska experience proves - Trials went up significantly when plea bargaining was banned</w:t>
      </w:r>
      <w:r>
        <w:rPr>
          <w:noProof/>
        </w:rPr>
        <w:tab/>
      </w:r>
      <w:r>
        <w:rPr>
          <w:noProof/>
        </w:rPr>
        <w:fldChar w:fldCharType="begin"/>
      </w:r>
      <w:r>
        <w:rPr>
          <w:noProof/>
        </w:rPr>
        <w:instrText xml:space="preserve"> PAGEREF _Toc305242581 \h </w:instrText>
      </w:r>
      <w:r>
        <w:rPr>
          <w:noProof/>
        </w:rPr>
      </w:r>
      <w:r>
        <w:rPr>
          <w:noProof/>
        </w:rPr>
        <w:fldChar w:fldCharType="separate"/>
      </w:r>
      <w:r w:rsidR="008B4CC5">
        <w:rPr>
          <w:noProof/>
        </w:rPr>
        <w:t>10</w:t>
      </w:r>
      <w:r>
        <w:rPr>
          <w:noProof/>
        </w:rPr>
        <w:fldChar w:fldCharType="end"/>
      </w:r>
    </w:p>
    <w:p w14:paraId="378293D0" w14:textId="77777777" w:rsidR="006B6C78" w:rsidRDefault="006B6C78">
      <w:pPr>
        <w:pStyle w:val="TOC3"/>
        <w:rPr>
          <w:rFonts w:asciiTheme="minorHAnsi" w:eastAsiaTheme="minorEastAsia" w:hAnsiTheme="minorHAnsi" w:cstheme="minorBidi"/>
          <w:noProof/>
          <w:sz w:val="24"/>
          <w:szCs w:val="24"/>
          <w:lang w:eastAsia="ja-JP"/>
        </w:rPr>
      </w:pPr>
      <w:r>
        <w:rPr>
          <w:noProof/>
        </w:rPr>
        <w:t>Impact:  Legal system would cease to function.  Tina Wan opposes plea bargaining, but she admits in 2007 that the US Supreme Court would agree with advocates who say the legal system would cease to function without it.</w:t>
      </w:r>
      <w:r>
        <w:rPr>
          <w:noProof/>
        </w:rPr>
        <w:tab/>
      </w:r>
      <w:r>
        <w:rPr>
          <w:noProof/>
        </w:rPr>
        <w:fldChar w:fldCharType="begin"/>
      </w:r>
      <w:r>
        <w:rPr>
          <w:noProof/>
        </w:rPr>
        <w:instrText xml:space="preserve"> PAGEREF _Toc305242582 \h </w:instrText>
      </w:r>
      <w:r>
        <w:rPr>
          <w:noProof/>
        </w:rPr>
      </w:r>
      <w:r>
        <w:rPr>
          <w:noProof/>
        </w:rPr>
        <w:fldChar w:fldCharType="separate"/>
      </w:r>
      <w:r w:rsidR="008B4CC5">
        <w:rPr>
          <w:noProof/>
        </w:rPr>
        <w:t>11</w:t>
      </w:r>
      <w:r>
        <w:rPr>
          <w:noProof/>
        </w:rPr>
        <w:fldChar w:fldCharType="end"/>
      </w:r>
    </w:p>
    <w:p w14:paraId="276D5480" w14:textId="77777777" w:rsidR="006B6C78" w:rsidRDefault="006B6C78">
      <w:pPr>
        <w:pStyle w:val="TOC3"/>
        <w:rPr>
          <w:rFonts w:asciiTheme="minorHAnsi" w:eastAsiaTheme="minorEastAsia" w:hAnsiTheme="minorHAnsi" w:cstheme="minorBidi"/>
          <w:noProof/>
          <w:sz w:val="24"/>
          <w:szCs w:val="24"/>
          <w:lang w:eastAsia="ja-JP"/>
        </w:rPr>
      </w:pPr>
      <w:r>
        <w:rPr>
          <w:noProof/>
        </w:rPr>
        <w:t>Impact:  Japan example shows – without plea bargaining, the court system bogs down</w:t>
      </w:r>
      <w:r>
        <w:rPr>
          <w:noProof/>
        </w:rPr>
        <w:tab/>
      </w:r>
      <w:r>
        <w:rPr>
          <w:noProof/>
        </w:rPr>
        <w:fldChar w:fldCharType="begin"/>
      </w:r>
      <w:r>
        <w:rPr>
          <w:noProof/>
        </w:rPr>
        <w:instrText xml:space="preserve"> PAGEREF _Toc305242583 \h </w:instrText>
      </w:r>
      <w:r>
        <w:rPr>
          <w:noProof/>
        </w:rPr>
      </w:r>
      <w:r>
        <w:rPr>
          <w:noProof/>
        </w:rPr>
        <w:fldChar w:fldCharType="separate"/>
      </w:r>
      <w:r w:rsidR="008B4CC5">
        <w:rPr>
          <w:noProof/>
        </w:rPr>
        <w:t>11</w:t>
      </w:r>
      <w:r>
        <w:rPr>
          <w:noProof/>
        </w:rPr>
        <w:fldChar w:fldCharType="end"/>
      </w:r>
    </w:p>
    <w:p w14:paraId="284F8659" w14:textId="77777777" w:rsidR="006B6C78" w:rsidRDefault="006B6C78">
      <w:pPr>
        <w:pStyle w:val="TOC2"/>
        <w:rPr>
          <w:rFonts w:asciiTheme="minorHAnsi" w:eastAsiaTheme="minorEastAsia" w:hAnsiTheme="minorHAnsi" w:cstheme="minorBidi"/>
          <w:noProof/>
          <w:sz w:val="24"/>
          <w:szCs w:val="24"/>
          <w:lang w:eastAsia="ja-JP"/>
        </w:rPr>
      </w:pPr>
      <w:r>
        <w:rPr>
          <w:noProof/>
        </w:rPr>
        <w:t>3.  Tacit bargaining.  Bargaining will still happen, but now in secretive ways that are even worse</w:t>
      </w:r>
      <w:r>
        <w:rPr>
          <w:noProof/>
        </w:rPr>
        <w:tab/>
      </w:r>
      <w:r>
        <w:rPr>
          <w:noProof/>
        </w:rPr>
        <w:fldChar w:fldCharType="begin"/>
      </w:r>
      <w:r>
        <w:rPr>
          <w:noProof/>
        </w:rPr>
        <w:instrText xml:space="preserve"> PAGEREF _Toc305242584 \h </w:instrText>
      </w:r>
      <w:r>
        <w:rPr>
          <w:noProof/>
        </w:rPr>
      </w:r>
      <w:r>
        <w:rPr>
          <w:noProof/>
        </w:rPr>
        <w:fldChar w:fldCharType="separate"/>
      </w:r>
      <w:r w:rsidR="008B4CC5">
        <w:rPr>
          <w:noProof/>
        </w:rPr>
        <w:t>11</w:t>
      </w:r>
      <w:r>
        <w:rPr>
          <w:noProof/>
        </w:rPr>
        <w:fldChar w:fldCharType="end"/>
      </w:r>
    </w:p>
    <w:p w14:paraId="0DE1C1A0" w14:textId="77777777" w:rsidR="006B6C78" w:rsidRDefault="006B6C78">
      <w:pPr>
        <w:pStyle w:val="TOC3"/>
        <w:rPr>
          <w:rFonts w:asciiTheme="minorHAnsi" w:eastAsiaTheme="minorEastAsia" w:hAnsiTheme="minorHAnsi" w:cstheme="minorBidi"/>
          <w:noProof/>
          <w:sz w:val="24"/>
          <w:szCs w:val="24"/>
          <w:lang w:eastAsia="ja-JP"/>
        </w:rPr>
      </w:pPr>
      <w:r>
        <w:rPr>
          <w:noProof/>
        </w:rPr>
        <w:t>Link:  In Japan, where plea bargaining is not allowed, prosecutors have informal or tacit bargaining instead</w:t>
      </w:r>
      <w:r>
        <w:rPr>
          <w:noProof/>
        </w:rPr>
        <w:tab/>
      </w:r>
      <w:r>
        <w:rPr>
          <w:noProof/>
        </w:rPr>
        <w:fldChar w:fldCharType="begin"/>
      </w:r>
      <w:r>
        <w:rPr>
          <w:noProof/>
        </w:rPr>
        <w:instrText xml:space="preserve"> PAGEREF _Toc305242585 \h </w:instrText>
      </w:r>
      <w:r>
        <w:rPr>
          <w:noProof/>
        </w:rPr>
      </w:r>
      <w:r>
        <w:rPr>
          <w:noProof/>
        </w:rPr>
        <w:fldChar w:fldCharType="separate"/>
      </w:r>
      <w:r w:rsidR="008B4CC5">
        <w:rPr>
          <w:noProof/>
        </w:rPr>
        <w:t>11</w:t>
      </w:r>
      <w:r>
        <w:rPr>
          <w:noProof/>
        </w:rPr>
        <w:fldChar w:fldCharType="end"/>
      </w:r>
    </w:p>
    <w:p w14:paraId="28CDE0EE" w14:textId="77777777" w:rsidR="006B6C78" w:rsidRDefault="006B6C78">
      <w:pPr>
        <w:pStyle w:val="TOC3"/>
        <w:rPr>
          <w:rFonts w:asciiTheme="minorHAnsi" w:eastAsiaTheme="minorEastAsia" w:hAnsiTheme="minorHAnsi" w:cstheme="minorBidi"/>
          <w:noProof/>
          <w:sz w:val="24"/>
          <w:szCs w:val="24"/>
          <w:lang w:eastAsia="ja-JP"/>
        </w:rPr>
      </w:pPr>
      <w:r>
        <w:rPr>
          <w:noProof/>
        </w:rPr>
        <w:t>Impact: Defendants are worse off under tacit  bargaining</w:t>
      </w:r>
      <w:r>
        <w:rPr>
          <w:noProof/>
        </w:rPr>
        <w:tab/>
      </w:r>
      <w:r>
        <w:rPr>
          <w:noProof/>
        </w:rPr>
        <w:fldChar w:fldCharType="begin"/>
      </w:r>
      <w:r>
        <w:rPr>
          <w:noProof/>
        </w:rPr>
        <w:instrText xml:space="preserve"> PAGEREF _Toc305242586 \h </w:instrText>
      </w:r>
      <w:r>
        <w:rPr>
          <w:noProof/>
        </w:rPr>
      </w:r>
      <w:r>
        <w:rPr>
          <w:noProof/>
        </w:rPr>
        <w:fldChar w:fldCharType="separate"/>
      </w:r>
      <w:r w:rsidR="008B4CC5">
        <w:rPr>
          <w:noProof/>
        </w:rPr>
        <w:t>12</w:t>
      </w:r>
      <w:r>
        <w:rPr>
          <w:noProof/>
        </w:rPr>
        <w:fldChar w:fldCharType="end"/>
      </w:r>
    </w:p>
    <w:p w14:paraId="7D3AE113" w14:textId="77777777" w:rsidR="006B6C78" w:rsidRDefault="006B6C78">
      <w:pPr>
        <w:pStyle w:val="TOC3"/>
        <w:rPr>
          <w:rFonts w:asciiTheme="minorHAnsi" w:eastAsiaTheme="minorEastAsia" w:hAnsiTheme="minorHAnsi" w:cstheme="minorBidi"/>
          <w:noProof/>
          <w:sz w:val="24"/>
          <w:szCs w:val="24"/>
          <w:lang w:eastAsia="ja-JP"/>
        </w:rPr>
      </w:pPr>
      <w:r>
        <w:rPr>
          <w:noProof/>
        </w:rPr>
        <w:t>Impact:  More coercion and less fairness.  There’s more abuse in tacit plea bargaining than in status quo bargaining</w:t>
      </w:r>
      <w:r>
        <w:rPr>
          <w:noProof/>
        </w:rPr>
        <w:tab/>
      </w:r>
      <w:r>
        <w:rPr>
          <w:noProof/>
        </w:rPr>
        <w:fldChar w:fldCharType="begin"/>
      </w:r>
      <w:r>
        <w:rPr>
          <w:noProof/>
        </w:rPr>
        <w:instrText xml:space="preserve"> PAGEREF _Toc305242587 \h </w:instrText>
      </w:r>
      <w:r>
        <w:rPr>
          <w:noProof/>
        </w:rPr>
      </w:r>
      <w:r>
        <w:rPr>
          <w:noProof/>
        </w:rPr>
        <w:fldChar w:fldCharType="separate"/>
      </w:r>
      <w:r w:rsidR="008B4CC5">
        <w:rPr>
          <w:noProof/>
        </w:rPr>
        <w:t>12</w:t>
      </w:r>
      <w:r>
        <w:rPr>
          <w:noProof/>
        </w:rPr>
        <w:fldChar w:fldCharType="end"/>
      </w:r>
    </w:p>
    <w:p w14:paraId="56D99534" w14:textId="77777777" w:rsidR="006B6C78" w:rsidRDefault="006B6C78">
      <w:pPr>
        <w:pStyle w:val="TOC2"/>
        <w:rPr>
          <w:rFonts w:asciiTheme="minorHAnsi" w:eastAsiaTheme="minorEastAsia" w:hAnsiTheme="minorHAnsi" w:cstheme="minorBidi"/>
          <w:noProof/>
          <w:sz w:val="24"/>
          <w:szCs w:val="24"/>
          <w:lang w:eastAsia="ja-JP"/>
        </w:rPr>
      </w:pPr>
      <w:r>
        <w:rPr>
          <w:noProof/>
        </w:rPr>
        <w:t>4.   Innocent are worse off without plea bargaining</w:t>
      </w:r>
      <w:r>
        <w:rPr>
          <w:noProof/>
        </w:rPr>
        <w:tab/>
      </w:r>
      <w:r>
        <w:rPr>
          <w:noProof/>
        </w:rPr>
        <w:fldChar w:fldCharType="begin"/>
      </w:r>
      <w:r>
        <w:rPr>
          <w:noProof/>
        </w:rPr>
        <w:instrText xml:space="preserve"> PAGEREF _Toc305242588 \h </w:instrText>
      </w:r>
      <w:r>
        <w:rPr>
          <w:noProof/>
        </w:rPr>
      </w:r>
      <w:r>
        <w:rPr>
          <w:noProof/>
        </w:rPr>
        <w:fldChar w:fldCharType="separate"/>
      </w:r>
      <w:r w:rsidR="008B4CC5">
        <w:rPr>
          <w:noProof/>
        </w:rPr>
        <w:t>12</w:t>
      </w:r>
      <w:r>
        <w:rPr>
          <w:noProof/>
        </w:rPr>
        <w:fldChar w:fldCharType="end"/>
      </w:r>
    </w:p>
    <w:p w14:paraId="743DDD1B" w14:textId="77777777" w:rsidR="006B6C78" w:rsidRDefault="006B6C78">
      <w:pPr>
        <w:pStyle w:val="TOC3"/>
        <w:rPr>
          <w:rFonts w:asciiTheme="minorHAnsi" w:eastAsiaTheme="minorEastAsia" w:hAnsiTheme="minorHAnsi" w:cstheme="minorBidi"/>
          <w:noProof/>
          <w:sz w:val="24"/>
          <w:szCs w:val="24"/>
          <w:lang w:eastAsia="ja-JP"/>
        </w:rPr>
      </w:pPr>
      <w:r>
        <w:rPr>
          <w:noProof/>
        </w:rPr>
        <w:t>Link: Innocent are less willing to plea bargain than the guilty</w:t>
      </w:r>
      <w:r>
        <w:rPr>
          <w:noProof/>
        </w:rPr>
        <w:tab/>
      </w:r>
      <w:r>
        <w:rPr>
          <w:noProof/>
        </w:rPr>
        <w:fldChar w:fldCharType="begin"/>
      </w:r>
      <w:r>
        <w:rPr>
          <w:noProof/>
        </w:rPr>
        <w:instrText xml:space="preserve"> PAGEREF _Toc305242589 \h </w:instrText>
      </w:r>
      <w:r>
        <w:rPr>
          <w:noProof/>
        </w:rPr>
      </w:r>
      <w:r>
        <w:rPr>
          <w:noProof/>
        </w:rPr>
        <w:fldChar w:fldCharType="separate"/>
      </w:r>
      <w:r w:rsidR="008B4CC5">
        <w:rPr>
          <w:noProof/>
        </w:rPr>
        <w:t>12</w:t>
      </w:r>
      <w:r>
        <w:rPr>
          <w:noProof/>
        </w:rPr>
        <w:fldChar w:fldCharType="end"/>
      </w:r>
    </w:p>
    <w:p w14:paraId="04584042" w14:textId="77777777" w:rsidR="006B6C78" w:rsidRDefault="006B6C78">
      <w:pPr>
        <w:pStyle w:val="TOC3"/>
        <w:rPr>
          <w:rFonts w:asciiTheme="minorHAnsi" w:eastAsiaTheme="minorEastAsia" w:hAnsiTheme="minorHAnsi" w:cstheme="minorBidi"/>
          <w:noProof/>
          <w:sz w:val="24"/>
          <w:szCs w:val="24"/>
          <w:lang w:eastAsia="ja-JP"/>
        </w:rPr>
      </w:pPr>
      <w:r>
        <w:rPr>
          <w:noProof/>
        </w:rPr>
        <w:t>Impact: Innocent harmed.  Plea bargaining improves accuracy and provides stronger protection for the innocent.  Since the innocent are more likely to demand a trial, freeing up resources by plea bargaining improves protections at trial for them</w:t>
      </w:r>
      <w:r>
        <w:rPr>
          <w:noProof/>
        </w:rPr>
        <w:tab/>
      </w:r>
      <w:r>
        <w:rPr>
          <w:noProof/>
        </w:rPr>
        <w:fldChar w:fldCharType="begin"/>
      </w:r>
      <w:r>
        <w:rPr>
          <w:noProof/>
        </w:rPr>
        <w:instrText xml:space="preserve"> PAGEREF _Toc305242590 \h </w:instrText>
      </w:r>
      <w:r>
        <w:rPr>
          <w:noProof/>
        </w:rPr>
      </w:r>
      <w:r>
        <w:rPr>
          <w:noProof/>
        </w:rPr>
        <w:fldChar w:fldCharType="separate"/>
      </w:r>
      <w:r w:rsidR="008B4CC5">
        <w:rPr>
          <w:noProof/>
        </w:rPr>
        <w:t>13</w:t>
      </w:r>
      <w:r>
        <w:rPr>
          <w:noProof/>
        </w:rPr>
        <w:fldChar w:fldCharType="end"/>
      </w:r>
    </w:p>
    <w:p w14:paraId="48A5E9BC" w14:textId="77777777" w:rsidR="006B6C78" w:rsidRDefault="006B6C78">
      <w:pPr>
        <w:pStyle w:val="TOC3"/>
        <w:rPr>
          <w:rFonts w:asciiTheme="minorHAnsi" w:eastAsiaTheme="minorEastAsia" w:hAnsiTheme="minorHAnsi" w:cstheme="minorBidi"/>
          <w:noProof/>
          <w:sz w:val="24"/>
          <w:szCs w:val="24"/>
          <w:lang w:eastAsia="ja-JP"/>
        </w:rPr>
      </w:pPr>
      <w:r>
        <w:rPr>
          <w:noProof/>
        </w:rPr>
        <w:t>Impact:  Innocent harmed.  In-depth analysis</w:t>
      </w:r>
      <w:r>
        <w:rPr>
          <w:noProof/>
        </w:rPr>
        <w:tab/>
      </w:r>
      <w:r>
        <w:rPr>
          <w:noProof/>
        </w:rPr>
        <w:fldChar w:fldCharType="begin"/>
      </w:r>
      <w:r>
        <w:rPr>
          <w:noProof/>
        </w:rPr>
        <w:instrText xml:space="preserve"> PAGEREF _Toc305242591 \h </w:instrText>
      </w:r>
      <w:r>
        <w:rPr>
          <w:noProof/>
        </w:rPr>
      </w:r>
      <w:r>
        <w:rPr>
          <w:noProof/>
        </w:rPr>
        <w:fldChar w:fldCharType="separate"/>
      </w:r>
      <w:r w:rsidR="008B4CC5">
        <w:rPr>
          <w:noProof/>
        </w:rPr>
        <w:t>13</w:t>
      </w:r>
      <w:r>
        <w:rPr>
          <w:noProof/>
        </w:rPr>
        <w:fldChar w:fldCharType="end"/>
      </w:r>
    </w:p>
    <w:p w14:paraId="2004AF42" w14:textId="77777777" w:rsidR="006B6C78" w:rsidRDefault="006B6C78">
      <w:pPr>
        <w:pStyle w:val="TOC3"/>
        <w:rPr>
          <w:rFonts w:asciiTheme="minorHAnsi" w:eastAsiaTheme="minorEastAsia" w:hAnsiTheme="minorHAnsi" w:cstheme="minorBidi"/>
          <w:noProof/>
          <w:sz w:val="24"/>
          <w:szCs w:val="24"/>
          <w:lang w:eastAsia="ja-JP"/>
        </w:rPr>
      </w:pPr>
      <w:r>
        <w:rPr>
          <w:noProof/>
        </w:rPr>
        <w:t>A system without plea bargaining would not be net-beneficial to the innocent</w:t>
      </w:r>
      <w:r>
        <w:rPr>
          <w:noProof/>
        </w:rPr>
        <w:tab/>
      </w:r>
      <w:r>
        <w:rPr>
          <w:noProof/>
        </w:rPr>
        <w:fldChar w:fldCharType="begin"/>
      </w:r>
      <w:r>
        <w:rPr>
          <w:noProof/>
        </w:rPr>
        <w:instrText xml:space="preserve"> PAGEREF _Toc305242592 \h </w:instrText>
      </w:r>
      <w:r>
        <w:rPr>
          <w:noProof/>
        </w:rPr>
      </w:r>
      <w:r>
        <w:rPr>
          <w:noProof/>
        </w:rPr>
        <w:fldChar w:fldCharType="separate"/>
      </w:r>
      <w:r w:rsidR="008B4CC5">
        <w:rPr>
          <w:noProof/>
        </w:rPr>
        <w:t>14</w:t>
      </w:r>
      <w:r>
        <w:rPr>
          <w:noProof/>
        </w:rPr>
        <w:fldChar w:fldCharType="end"/>
      </w:r>
    </w:p>
    <w:p w14:paraId="6EC44845" w14:textId="77777777" w:rsidR="006B6C78" w:rsidRDefault="006B6C78">
      <w:pPr>
        <w:pStyle w:val="TOC3"/>
        <w:rPr>
          <w:rFonts w:asciiTheme="minorHAnsi" w:eastAsiaTheme="minorEastAsia" w:hAnsiTheme="minorHAnsi" w:cstheme="minorBidi"/>
          <w:noProof/>
          <w:sz w:val="24"/>
          <w:szCs w:val="24"/>
          <w:lang w:eastAsia="ja-JP"/>
        </w:rPr>
      </w:pPr>
      <w:r>
        <w:rPr>
          <w:noProof/>
        </w:rPr>
        <w:lastRenderedPageBreak/>
        <w:t>Plea bargains lead to lower rates of wrongful convictions</w:t>
      </w:r>
      <w:r>
        <w:rPr>
          <w:noProof/>
        </w:rPr>
        <w:tab/>
      </w:r>
      <w:r>
        <w:rPr>
          <w:noProof/>
        </w:rPr>
        <w:fldChar w:fldCharType="begin"/>
      </w:r>
      <w:r>
        <w:rPr>
          <w:noProof/>
        </w:rPr>
        <w:instrText xml:space="preserve"> PAGEREF _Toc305242593 \h </w:instrText>
      </w:r>
      <w:r>
        <w:rPr>
          <w:noProof/>
        </w:rPr>
      </w:r>
      <w:r>
        <w:rPr>
          <w:noProof/>
        </w:rPr>
        <w:fldChar w:fldCharType="separate"/>
      </w:r>
      <w:r w:rsidR="008B4CC5">
        <w:rPr>
          <w:noProof/>
        </w:rPr>
        <w:t>14</w:t>
      </w:r>
      <w:r>
        <w:rPr>
          <w:noProof/>
        </w:rPr>
        <w:fldChar w:fldCharType="end"/>
      </w:r>
    </w:p>
    <w:p w14:paraId="7B158256" w14:textId="77777777" w:rsidR="006B6C78" w:rsidRDefault="006B6C78">
      <w:pPr>
        <w:pStyle w:val="TOC2"/>
        <w:rPr>
          <w:rFonts w:asciiTheme="minorHAnsi" w:eastAsiaTheme="minorEastAsia" w:hAnsiTheme="minorHAnsi" w:cstheme="minorBidi"/>
          <w:noProof/>
          <w:sz w:val="24"/>
          <w:szCs w:val="24"/>
          <w:lang w:eastAsia="ja-JP"/>
        </w:rPr>
      </w:pPr>
      <w:r>
        <w:rPr>
          <w:noProof/>
        </w:rPr>
        <w:t>5.  Lost opportunity for rehabilitation</w:t>
      </w:r>
      <w:r>
        <w:rPr>
          <w:noProof/>
        </w:rPr>
        <w:tab/>
      </w:r>
      <w:r>
        <w:rPr>
          <w:noProof/>
        </w:rPr>
        <w:fldChar w:fldCharType="begin"/>
      </w:r>
      <w:r>
        <w:rPr>
          <w:noProof/>
        </w:rPr>
        <w:instrText xml:space="preserve"> PAGEREF _Toc305242594 \h </w:instrText>
      </w:r>
      <w:r>
        <w:rPr>
          <w:noProof/>
        </w:rPr>
      </w:r>
      <w:r>
        <w:rPr>
          <w:noProof/>
        </w:rPr>
        <w:fldChar w:fldCharType="separate"/>
      </w:r>
      <w:r w:rsidR="008B4CC5">
        <w:rPr>
          <w:noProof/>
        </w:rPr>
        <w:t>15</w:t>
      </w:r>
      <w:r>
        <w:rPr>
          <w:noProof/>
        </w:rPr>
        <w:fldChar w:fldCharType="end"/>
      </w:r>
    </w:p>
    <w:p w14:paraId="03362671" w14:textId="77777777" w:rsidR="006B6C78" w:rsidRDefault="006B6C78">
      <w:pPr>
        <w:pStyle w:val="TOC3"/>
        <w:rPr>
          <w:rFonts w:asciiTheme="minorHAnsi" w:eastAsiaTheme="minorEastAsia" w:hAnsiTheme="minorHAnsi" w:cstheme="minorBidi"/>
          <w:noProof/>
          <w:sz w:val="24"/>
          <w:szCs w:val="24"/>
          <w:lang w:eastAsia="ja-JP"/>
        </w:rPr>
      </w:pPr>
      <w:r>
        <w:rPr>
          <w:noProof/>
        </w:rPr>
        <w:t>Link:  Plea bargaining allows rehabilitation for some offenders</w:t>
      </w:r>
      <w:r>
        <w:rPr>
          <w:noProof/>
        </w:rPr>
        <w:tab/>
      </w:r>
      <w:r>
        <w:rPr>
          <w:noProof/>
        </w:rPr>
        <w:fldChar w:fldCharType="begin"/>
      </w:r>
      <w:r>
        <w:rPr>
          <w:noProof/>
        </w:rPr>
        <w:instrText xml:space="preserve"> PAGEREF _Toc305242595 \h </w:instrText>
      </w:r>
      <w:r>
        <w:rPr>
          <w:noProof/>
        </w:rPr>
      </w:r>
      <w:r>
        <w:rPr>
          <w:noProof/>
        </w:rPr>
        <w:fldChar w:fldCharType="separate"/>
      </w:r>
      <w:r w:rsidR="008B4CC5">
        <w:rPr>
          <w:noProof/>
        </w:rPr>
        <w:t>15</w:t>
      </w:r>
      <w:r>
        <w:rPr>
          <w:noProof/>
        </w:rPr>
        <w:fldChar w:fldCharType="end"/>
      </w:r>
    </w:p>
    <w:p w14:paraId="4F6D60A4" w14:textId="77777777" w:rsidR="006B6C78" w:rsidRDefault="006B6C78">
      <w:pPr>
        <w:pStyle w:val="TOC3"/>
        <w:rPr>
          <w:rFonts w:asciiTheme="minorHAnsi" w:eastAsiaTheme="minorEastAsia" w:hAnsiTheme="minorHAnsi" w:cstheme="minorBidi"/>
          <w:noProof/>
          <w:sz w:val="24"/>
          <w:szCs w:val="24"/>
          <w:lang w:eastAsia="ja-JP"/>
        </w:rPr>
      </w:pPr>
      <w:r>
        <w:rPr>
          <w:noProof/>
        </w:rPr>
        <w:t>Link:  Getting a charge reduced can avoid a felony record that blocks future employment</w:t>
      </w:r>
      <w:r>
        <w:rPr>
          <w:noProof/>
        </w:rPr>
        <w:tab/>
      </w:r>
      <w:r>
        <w:rPr>
          <w:noProof/>
        </w:rPr>
        <w:fldChar w:fldCharType="begin"/>
      </w:r>
      <w:r>
        <w:rPr>
          <w:noProof/>
        </w:rPr>
        <w:instrText xml:space="preserve"> PAGEREF _Toc305242596 \h </w:instrText>
      </w:r>
      <w:r>
        <w:rPr>
          <w:noProof/>
        </w:rPr>
      </w:r>
      <w:r>
        <w:rPr>
          <w:noProof/>
        </w:rPr>
        <w:fldChar w:fldCharType="separate"/>
      </w:r>
      <w:r w:rsidR="008B4CC5">
        <w:rPr>
          <w:noProof/>
        </w:rPr>
        <w:t>15</w:t>
      </w:r>
      <w:r>
        <w:rPr>
          <w:noProof/>
        </w:rPr>
        <w:fldChar w:fldCharType="end"/>
      </w:r>
    </w:p>
    <w:p w14:paraId="32215823" w14:textId="77777777" w:rsidR="006B6C78" w:rsidRDefault="006B6C78">
      <w:pPr>
        <w:pStyle w:val="TOC3"/>
        <w:rPr>
          <w:rFonts w:asciiTheme="minorHAnsi" w:eastAsiaTheme="minorEastAsia" w:hAnsiTheme="minorHAnsi" w:cstheme="minorBidi"/>
          <w:noProof/>
          <w:sz w:val="24"/>
          <w:szCs w:val="24"/>
          <w:lang w:eastAsia="ja-JP"/>
        </w:rPr>
      </w:pPr>
      <w:r>
        <w:rPr>
          <w:noProof/>
        </w:rPr>
        <w:t>Impact:  Rehabilitation is the only effective strategy for reducing crime and recidivism</w:t>
      </w:r>
      <w:r>
        <w:rPr>
          <w:noProof/>
        </w:rPr>
        <w:tab/>
      </w:r>
      <w:r>
        <w:rPr>
          <w:noProof/>
        </w:rPr>
        <w:fldChar w:fldCharType="begin"/>
      </w:r>
      <w:r>
        <w:rPr>
          <w:noProof/>
        </w:rPr>
        <w:instrText xml:space="preserve"> PAGEREF _Toc305242597 \h </w:instrText>
      </w:r>
      <w:r>
        <w:rPr>
          <w:noProof/>
        </w:rPr>
      </w:r>
      <w:r>
        <w:rPr>
          <w:noProof/>
        </w:rPr>
        <w:fldChar w:fldCharType="separate"/>
      </w:r>
      <w:r w:rsidR="008B4CC5">
        <w:rPr>
          <w:noProof/>
        </w:rPr>
        <w:t>15</w:t>
      </w:r>
      <w:r>
        <w:rPr>
          <w:noProof/>
        </w:rPr>
        <w:fldChar w:fldCharType="end"/>
      </w:r>
    </w:p>
    <w:p w14:paraId="443EF80D" w14:textId="77777777" w:rsidR="006B6C78" w:rsidRDefault="006B6C78">
      <w:pPr>
        <w:pStyle w:val="TOC3"/>
        <w:rPr>
          <w:rFonts w:asciiTheme="minorHAnsi" w:eastAsiaTheme="minorEastAsia" w:hAnsiTheme="minorHAnsi" w:cstheme="minorBidi"/>
          <w:noProof/>
          <w:sz w:val="24"/>
          <w:szCs w:val="24"/>
          <w:lang w:eastAsia="ja-JP"/>
        </w:rPr>
      </w:pPr>
      <w:r>
        <w:rPr>
          <w:noProof/>
        </w:rPr>
        <w:t>Impact: Rehabilitation should be the guiding philosophy because it meets the goal of reducing crime</w:t>
      </w:r>
      <w:r>
        <w:rPr>
          <w:noProof/>
        </w:rPr>
        <w:tab/>
      </w:r>
      <w:r>
        <w:rPr>
          <w:noProof/>
        </w:rPr>
        <w:fldChar w:fldCharType="begin"/>
      </w:r>
      <w:r>
        <w:rPr>
          <w:noProof/>
        </w:rPr>
        <w:instrText xml:space="preserve"> PAGEREF _Toc305242598 \h </w:instrText>
      </w:r>
      <w:r>
        <w:rPr>
          <w:noProof/>
        </w:rPr>
      </w:r>
      <w:r>
        <w:rPr>
          <w:noProof/>
        </w:rPr>
        <w:fldChar w:fldCharType="separate"/>
      </w:r>
      <w:r w:rsidR="008B4CC5">
        <w:rPr>
          <w:noProof/>
        </w:rPr>
        <w:t>15</w:t>
      </w:r>
      <w:r>
        <w:rPr>
          <w:noProof/>
        </w:rPr>
        <w:fldChar w:fldCharType="end"/>
      </w:r>
    </w:p>
    <w:p w14:paraId="3EBEF38C" w14:textId="77777777" w:rsidR="006B6C78" w:rsidRDefault="006B6C78">
      <w:pPr>
        <w:pStyle w:val="TOC2"/>
        <w:rPr>
          <w:rFonts w:asciiTheme="minorHAnsi" w:eastAsiaTheme="minorEastAsia" w:hAnsiTheme="minorHAnsi" w:cstheme="minorBidi"/>
          <w:noProof/>
          <w:sz w:val="24"/>
          <w:szCs w:val="24"/>
          <w:lang w:eastAsia="ja-JP"/>
        </w:rPr>
      </w:pPr>
      <w:r>
        <w:rPr>
          <w:noProof/>
        </w:rPr>
        <w:t>6.  Unsolved cases.</w:t>
      </w:r>
      <w:r>
        <w:rPr>
          <w:noProof/>
        </w:rPr>
        <w:tab/>
      </w:r>
      <w:r>
        <w:rPr>
          <w:noProof/>
        </w:rPr>
        <w:fldChar w:fldCharType="begin"/>
      </w:r>
      <w:r>
        <w:rPr>
          <w:noProof/>
        </w:rPr>
        <w:instrText xml:space="preserve"> PAGEREF _Toc305242599 \h </w:instrText>
      </w:r>
      <w:r>
        <w:rPr>
          <w:noProof/>
        </w:rPr>
      </w:r>
      <w:r>
        <w:rPr>
          <w:noProof/>
        </w:rPr>
        <w:fldChar w:fldCharType="separate"/>
      </w:r>
      <w:r w:rsidR="008B4CC5">
        <w:rPr>
          <w:noProof/>
        </w:rPr>
        <w:t>16</w:t>
      </w:r>
      <w:r>
        <w:rPr>
          <w:noProof/>
        </w:rPr>
        <w:fldChar w:fldCharType="end"/>
      </w:r>
    </w:p>
    <w:p w14:paraId="3E92201F" w14:textId="77777777" w:rsidR="006B6C78" w:rsidRDefault="006B6C78">
      <w:pPr>
        <w:pStyle w:val="TOC3"/>
        <w:rPr>
          <w:rFonts w:asciiTheme="minorHAnsi" w:eastAsiaTheme="minorEastAsia" w:hAnsiTheme="minorHAnsi" w:cstheme="minorBidi"/>
          <w:noProof/>
          <w:sz w:val="24"/>
          <w:szCs w:val="24"/>
          <w:lang w:eastAsia="ja-JP"/>
        </w:rPr>
      </w:pPr>
      <w:r>
        <w:rPr>
          <w:noProof/>
        </w:rPr>
        <w:t>Plea bargaining allows prosecutors to get information that helps resolve unsolved cases.</w:t>
      </w:r>
      <w:r>
        <w:rPr>
          <w:noProof/>
        </w:rPr>
        <w:tab/>
      </w:r>
      <w:r>
        <w:rPr>
          <w:noProof/>
        </w:rPr>
        <w:fldChar w:fldCharType="begin"/>
      </w:r>
      <w:r>
        <w:rPr>
          <w:noProof/>
        </w:rPr>
        <w:instrText xml:space="preserve"> PAGEREF _Toc305242600 \h </w:instrText>
      </w:r>
      <w:r>
        <w:rPr>
          <w:noProof/>
        </w:rPr>
      </w:r>
      <w:r>
        <w:rPr>
          <w:noProof/>
        </w:rPr>
        <w:fldChar w:fldCharType="separate"/>
      </w:r>
      <w:r w:rsidR="008B4CC5">
        <w:rPr>
          <w:noProof/>
        </w:rPr>
        <w:t>16</w:t>
      </w:r>
      <w:r>
        <w:rPr>
          <w:noProof/>
        </w:rPr>
        <w:fldChar w:fldCharType="end"/>
      </w:r>
    </w:p>
    <w:p w14:paraId="06E70C13" w14:textId="77777777" w:rsidR="006B6C78" w:rsidRDefault="006B6C78">
      <w:pPr>
        <w:pStyle w:val="TOC2"/>
        <w:rPr>
          <w:rFonts w:asciiTheme="minorHAnsi" w:eastAsiaTheme="minorEastAsia" w:hAnsiTheme="minorHAnsi" w:cstheme="minorBidi"/>
          <w:noProof/>
          <w:sz w:val="24"/>
          <w:szCs w:val="24"/>
          <w:lang w:eastAsia="ja-JP"/>
        </w:rPr>
      </w:pPr>
      <w:r>
        <w:rPr>
          <w:noProof/>
        </w:rPr>
        <w:t>THE EL PASO, TEXAS, EXPERIENCE with a plea bargaining ban in the 1970s.  Some analysis from 1987</w:t>
      </w:r>
      <w:r>
        <w:rPr>
          <w:noProof/>
        </w:rPr>
        <w:tab/>
      </w:r>
      <w:r>
        <w:rPr>
          <w:noProof/>
        </w:rPr>
        <w:fldChar w:fldCharType="begin"/>
      </w:r>
      <w:r>
        <w:rPr>
          <w:noProof/>
        </w:rPr>
        <w:instrText xml:space="preserve"> PAGEREF _Toc305242601 \h </w:instrText>
      </w:r>
      <w:r>
        <w:rPr>
          <w:noProof/>
        </w:rPr>
      </w:r>
      <w:r>
        <w:rPr>
          <w:noProof/>
        </w:rPr>
        <w:fldChar w:fldCharType="separate"/>
      </w:r>
      <w:r w:rsidR="008B4CC5">
        <w:rPr>
          <w:noProof/>
        </w:rPr>
        <w:t>16</w:t>
      </w:r>
      <w:r>
        <w:rPr>
          <w:noProof/>
        </w:rPr>
        <w:fldChar w:fldCharType="end"/>
      </w:r>
    </w:p>
    <w:p w14:paraId="68C6DAF7" w14:textId="77777777" w:rsidR="006B6C78" w:rsidRDefault="006B6C78">
      <w:pPr>
        <w:pStyle w:val="TOC3"/>
        <w:rPr>
          <w:rFonts w:asciiTheme="minorHAnsi" w:eastAsiaTheme="minorEastAsia" w:hAnsiTheme="minorHAnsi" w:cstheme="minorBidi"/>
          <w:noProof/>
          <w:sz w:val="24"/>
          <w:szCs w:val="24"/>
          <w:lang w:eastAsia="ja-JP"/>
        </w:rPr>
      </w:pPr>
      <w:r>
        <w:rPr>
          <w:noProof/>
        </w:rPr>
        <w:t>Background:  El Paso County, Texas, abolished plea bargaining on felonies for a period of time in the 1970s</w:t>
      </w:r>
      <w:r>
        <w:rPr>
          <w:noProof/>
        </w:rPr>
        <w:tab/>
      </w:r>
      <w:r>
        <w:rPr>
          <w:noProof/>
        </w:rPr>
        <w:fldChar w:fldCharType="begin"/>
      </w:r>
      <w:r>
        <w:rPr>
          <w:noProof/>
        </w:rPr>
        <w:instrText xml:space="preserve"> PAGEREF _Toc305242602 \h </w:instrText>
      </w:r>
      <w:r>
        <w:rPr>
          <w:noProof/>
        </w:rPr>
      </w:r>
      <w:r>
        <w:rPr>
          <w:noProof/>
        </w:rPr>
        <w:fldChar w:fldCharType="separate"/>
      </w:r>
      <w:r w:rsidR="008B4CC5">
        <w:rPr>
          <w:noProof/>
        </w:rPr>
        <w:t>16</w:t>
      </w:r>
      <w:r>
        <w:rPr>
          <w:noProof/>
        </w:rPr>
        <w:fldChar w:fldCharType="end"/>
      </w:r>
    </w:p>
    <w:p w14:paraId="2FCB1A10" w14:textId="77777777" w:rsidR="006B6C78" w:rsidRDefault="006B6C78">
      <w:pPr>
        <w:pStyle w:val="TOC3"/>
        <w:rPr>
          <w:rFonts w:asciiTheme="minorHAnsi" w:eastAsiaTheme="minorEastAsia" w:hAnsiTheme="minorHAnsi" w:cstheme="minorBidi"/>
          <w:noProof/>
          <w:sz w:val="24"/>
          <w:szCs w:val="24"/>
          <w:lang w:eastAsia="ja-JP"/>
        </w:rPr>
      </w:pPr>
      <w:r>
        <w:rPr>
          <w:noProof/>
        </w:rPr>
        <w:t>DA Court Clog:  Massive backlogs - case loads became impossible to manage</w:t>
      </w:r>
      <w:r>
        <w:rPr>
          <w:noProof/>
        </w:rPr>
        <w:tab/>
      </w:r>
      <w:r>
        <w:rPr>
          <w:noProof/>
        </w:rPr>
        <w:fldChar w:fldCharType="begin"/>
      </w:r>
      <w:r>
        <w:rPr>
          <w:noProof/>
        </w:rPr>
        <w:instrText xml:space="preserve"> PAGEREF _Toc305242603 \h </w:instrText>
      </w:r>
      <w:r>
        <w:rPr>
          <w:noProof/>
        </w:rPr>
      </w:r>
      <w:r>
        <w:rPr>
          <w:noProof/>
        </w:rPr>
        <w:fldChar w:fldCharType="separate"/>
      </w:r>
      <w:r w:rsidR="008B4CC5">
        <w:rPr>
          <w:noProof/>
        </w:rPr>
        <w:t>16</w:t>
      </w:r>
      <w:r>
        <w:rPr>
          <w:noProof/>
        </w:rPr>
        <w:fldChar w:fldCharType="end"/>
      </w:r>
    </w:p>
    <w:p w14:paraId="1DB3939C" w14:textId="77777777" w:rsidR="006B6C78" w:rsidRDefault="006B6C78">
      <w:pPr>
        <w:pStyle w:val="TOC3"/>
        <w:rPr>
          <w:rFonts w:asciiTheme="minorHAnsi" w:eastAsiaTheme="minorEastAsia" w:hAnsiTheme="minorHAnsi" w:cstheme="minorBidi"/>
          <w:noProof/>
          <w:sz w:val="24"/>
          <w:szCs w:val="24"/>
          <w:lang w:eastAsia="ja-JP"/>
        </w:rPr>
      </w:pPr>
      <w:r>
        <w:rPr>
          <w:noProof/>
        </w:rPr>
        <w:t>Solvency:  Judges and prosecutors in El Paso plea bargained secretly or informally even when it was banned</w:t>
      </w:r>
      <w:r>
        <w:rPr>
          <w:noProof/>
        </w:rPr>
        <w:tab/>
      </w:r>
      <w:r>
        <w:rPr>
          <w:noProof/>
        </w:rPr>
        <w:fldChar w:fldCharType="begin"/>
      </w:r>
      <w:r>
        <w:rPr>
          <w:noProof/>
        </w:rPr>
        <w:instrText xml:space="preserve"> PAGEREF _Toc305242604 \h </w:instrText>
      </w:r>
      <w:r>
        <w:rPr>
          <w:noProof/>
        </w:rPr>
      </w:r>
      <w:r>
        <w:rPr>
          <w:noProof/>
        </w:rPr>
        <w:fldChar w:fldCharType="separate"/>
      </w:r>
      <w:r w:rsidR="008B4CC5">
        <w:rPr>
          <w:noProof/>
        </w:rPr>
        <w:t>17</w:t>
      </w:r>
      <w:r>
        <w:rPr>
          <w:noProof/>
        </w:rPr>
        <w:fldChar w:fldCharType="end"/>
      </w:r>
    </w:p>
    <w:p w14:paraId="6E91F4CA" w14:textId="77777777" w:rsidR="00720189" w:rsidRDefault="009C73AB" w:rsidP="00720189">
      <w:pPr>
        <w:pStyle w:val="TOC2"/>
      </w:pPr>
      <w:r>
        <w:fldChar w:fldCharType="end"/>
      </w:r>
    </w:p>
    <w:p w14:paraId="7068DCD8" w14:textId="77777777" w:rsidR="003D646A" w:rsidRPr="003D646A" w:rsidRDefault="003D646A" w:rsidP="003D646A">
      <w:pPr>
        <w:pStyle w:val="Evidence"/>
        <w:sectPr w:rsidR="003D646A" w:rsidRPr="003D646A" w:rsidSect="0008674B">
          <w:headerReference w:type="default" r:id="rId8"/>
          <w:footerReference w:type="default" r:id="rId9"/>
          <w:pgSz w:w="12240" w:h="15840"/>
          <w:pgMar w:top="1440" w:right="1440" w:bottom="1440" w:left="1440" w:header="720" w:footer="720" w:gutter="0"/>
          <w:cols w:space="720"/>
        </w:sectPr>
      </w:pPr>
    </w:p>
    <w:p w14:paraId="01ED473A" w14:textId="77777777" w:rsidR="00720189" w:rsidRPr="00A754CF" w:rsidRDefault="00D70F14" w:rsidP="00720189">
      <w:pPr>
        <w:pStyle w:val="Title2"/>
        <w:rPr>
          <w:sz w:val="24"/>
          <w:szCs w:val="24"/>
        </w:rPr>
      </w:pPr>
      <w:bookmarkStart w:id="0" w:name="_Toc305242547"/>
      <w:r>
        <w:lastRenderedPageBreak/>
        <w:t>NEGATIVE BRIEF</w:t>
      </w:r>
      <w:r w:rsidR="003C33C6">
        <w:t xml:space="preserve">: </w:t>
      </w:r>
      <w:r w:rsidR="00D774A9">
        <w:t>Plea Bargaining - good</w:t>
      </w:r>
      <w:bookmarkEnd w:id="0"/>
    </w:p>
    <w:p w14:paraId="06D2402F" w14:textId="77777777" w:rsidR="00B73F8B" w:rsidRDefault="00B868AB" w:rsidP="00B73F8B">
      <w:pPr>
        <w:pStyle w:val="Contention1"/>
      </w:pPr>
      <w:bookmarkStart w:id="1" w:name="_Toc305242548"/>
      <w:r>
        <w:t xml:space="preserve">NEGATIVE PHILOSOPHY  </w:t>
      </w:r>
      <w:r w:rsidR="002C2FFC">
        <w:t>/ OPENING QUOTES</w:t>
      </w:r>
      <w:bookmarkEnd w:id="1"/>
    </w:p>
    <w:p w14:paraId="4AF502D3" w14:textId="77777777" w:rsidR="002C2FFC" w:rsidRDefault="002C2FFC" w:rsidP="002C2FFC">
      <w:pPr>
        <w:pStyle w:val="Contention2"/>
      </w:pPr>
      <w:bookmarkStart w:id="2" w:name="_Toc305242549"/>
      <w:r>
        <w:t>Supreme Court says plea bargaining is good and essential</w:t>
      </w:r>
      <w:bookmarkEnd w:id="2"/>
      <w:r>
        <w:t xml:space="preserve"> </w:t>
      </w:r>
    </w:p>
    <w:p w14:paraId="347A2884" w14:textId="77777777" w:rsidR="002C2FFC" w:rsidRPr="002C2FFC" w:rsidRDefault="002C2FFC" w:rsidP="002C2FFC">
      <w:pPr>
        <w:pStyle w:val="Citation3"/>
      </w:pPr>
      <w:r w:rsidRPr="002C2FFC">
        <w:rPr>
          <w:u w:val="single"/>
        </w:rPr>
        <w:t>Priyanka Prakash 2011</w:t>
      </w:r>
      <w:r w:rsidRPr="002C2FFC">
        <w:t xml:space="preserve"> (J.D. candidate, Univ of Washington School of Law) TO PLEA OR NOT TO PLEA: THE BENEFITS OF ESTABLISHING AN INSTITUTIONALIZED PLEA BARGAINING SYSTEM IN JAPAN, PACIFIC RIM LAW &amp; POLICY JOURNAL  Vol. 20 (the quote is from the opinion of the Court in Santobello v. New York, 404 U.S. 257, 260 (1971) </w:t>
      </w:r>
      <w:hyperlink r:id="rId10" w:history="1">
        <w:r w:rsidR="00732200" w:rsidRPr="00D9100E">
          <w:rPr>
            <w:rStyle w:val="Hyperlink"/>
          </w:rPr>
          <w:t>https://digital.law.washington.edu/dspace-law/bitstream/handle/1773.1/1030/20PacRimLPolyJ607.pdf?sequence=1</w:t>
        </w:r>
      </w:hyperlink>
      <w:r w:rsidR="00732200">
        <w:t xml:space="preserve"> </w:t>
      </w:r>
    </w:p>
    <w:p w14:paraId="4D7132A2" w14:textId="77777777" w:rsidR="002C2FFC" w:rsidRPr="002C2FFC" w:rsidRDefault="002C2FFC" w:rsidP="002C2FFC">
      <w:pPr>
        <w:pStyle w:val="Evidence"/>
      </w:pPr>
      <w:r w:rsidRPr="002C2FFC">
        <w:rPr>
          <w:u w:val="single"/>
        </w:rPr>
        <w:t>“The disposition of criminal charges by agreement between the prosecutor and the accused, sometimes loosely called ‘plea bargaining,’ is an essential component of the administration of justice. Properly administered, it is to be encouraged.”—Chief Justice Burger, speaking for the United States Supreme Court</w:t>
      </w:r>
    </w:p>
    <w:p w14:paraId="0AB05329" w14:textId="77777777" w:rsidR="00B868AB" w:rsidRDefault="00B868AB" w:rsidP="00B73F8B">
      <w:pPr>
        <w:pStyle w:val="Contention1"/>
      </w:pPr>
      <w:bookmarkStart w:id="3" w:name="_Toc305242550"/>
      <w:r>
        <w:t>HARMS</w:t>
      </w:r>
      <w:bookmarkEnd w:id="3"/>
    </w:p>
    <w:p w14:paraId="29730B5C" w14:textId="77777777" w:rsidR="00D774A9" w:rsidRDefault="00D774A9" w:rsidP="00D774A9">
      <w:pPr>
        <w:pStyle w:val="Contention2"/>
      </w:pPr>
      <w:bookmarkStart w:id="4" w:name="_Toc305242551"/>
      <w:r>
        <w:t>Plea Bargaining isn’t putting the innocent in prison</w:t>
      </w:r>
      <w:bookmarkEnd w:id="4"/>
    </w:p>
    <w:p w14:paraId="3D879C7E" w14:textId="77777777" w:rsidR="00D774A9" w:rsidRDefault="00D774A9" w:rsidP="00D774A9">
      <w:pPr>
        <w:pStyle w:val="Citation3"/>
      </w:pPr>
      <w:r w:rsidRPr="00D774A9">
        <w:rPr>
          <w:u w:val="single"/>
        </w:rPr>
        <w:t>Judge Michael M. Baylson 2014</w:t>
      </w:r>
      <w:r w:rsidRPr="00D774A9">
        <w:t xml:space="preserve"> </w:t>
      </w:r>
      <w:r w:rsidRPr="00732200">
        <w:t>(US District Judge, Philadelphia) 18 Dec 2014 “Plea Bargains &amp; Prosecutors:</w:t>
      </w:r>
      <w:r w:rsidRPr="00D774A9">
        <w:t xml:space="preserve"> An Exchange”</w:t>
      </w:r>
      <w:r>
        <w:t xml:space="preserve"> </w:t>
      </w:r>
      <w:hyperlink r:id="rId11" w:history="1">
        <w:r w:rsidR="00732200" w:rsidRPr="00D9100E">
          <w:rPr>
            <w:rStyle w:val="Hyperlink"/>
          </w:rPr>
          <w:t>http://www.nybooks.com/articles/archives/2014/dec/18/plea-bargains-prosecutors-exchange/</w:t>
        </w:r>
      </w:hyperlink>
      <w:r w:rsidR="00732200">
        <w:t xml:space="preserve"> </w:t>
      </w:r>
    </w:p>
    <w:p w14:paraId="168B5FF9" w14:textId="77777777" w:rsidR="00D774A9" w:rsidRPr="00732200" w:rsidRDefault="00D774A9" w:rsidP="00732200">
      <w:pPr>
        <w:pStyle w:val="Evidence"/>
      </w:pPr>
      <w:r w:rsidRPr="00732200">
        <w:t>No judge wants to see an innocent person prosecuted, convicted, or sent to prison. A criminal justice system must ensure that fundamental principle. Pretending that plea bargains or sentencing guidelines have led to the imprisonment of the innocent is not just incorrect, but impugns the honesty of prosecutors and the diligence of judges.</w:t>
      </w:r>
    </w:p>
    <w:p w14:paraId="7BED90E5" w14:textId="77777777" w:rsidR="00901BA9" w:rsidRDefault="00901BA9" w:rsidP="00901BA9">
      <w:pPr>
        <w:pStyle w:val="Contention2"/>
        <w:rPr>
          <w:shd w:val="clear" w:color="auto" w:fill="FFFFFF"/>
        </w:rPr>
      </w:pPr>
      <w:bookmarkStart w:id="5" w:name="_Toc305242552"/>
      <w:r>
        <w:rPr>
          <w:shd w:val="clear" w:color="auto" w:fill="FFFFFF"/>
        </w:rPr>
        <w:t>Prosecutors don’t have all the power, defendants have some too:  The presumption of innocence</w:t>
      </w:r>
      <w:bookmarkEnd w:id="5"/>
    </w:p>
    <w:p w14:paraId="63DC9F4B" w14:textId="77777777" w:rsidR="00901BA9" w:rsidRDefault="00901BA9" w:rsidP="00901BA9">
      <w:pPr>
        <w:pStyle w:val="Citation3"/>
      </w:pPr>
      <w:r w:rsidRPr="00D774A9">
        <w:rPr>
          <w:u w:val="single"/>
        </w:rPr>
        <w:t>Judge Michael M. Baylson 2014</w:t>
      </w:r>
      <w:r w:rsidRPr="00D774A9">
        <w:t xml:space="preserve"> </w:t>
      </w:r>
      <w:r w:rsidRPr="00732200">
        <w:t xml:space="preserve">(US District Judge, Philadelphia) 18 Dec 2014 “Plea Bargains &amp; Prosecutors: </w:t>
      </w:r>
      <w:r w:rsidRPr="00D774A9">
        <w:t>An Exchange”</w:t>
      </w:r>
      <w:r>
        <w:t xml:space="preserve"> </w:t>
      </w:r>
      <w:hyperlink r:id="rId12" w:history="1">
        <w:r w:rsidR="00732200" w:rsidRPr="00D9100E">
          <w:rPr>
            <w:rStyle w:val="Hyperlink"/>
          </w:rPr>
          <w:t>http://www.nybooks.com/articles/archives/2014/dec/18/plea-bargains-prosecutors-exchange/</w:t>
        </w:r>
      </w:hyperlink>
      <w:r w:rsidR="00732200">
        <w:t xml:space="preserve"> </w:t>
      </w:r>
    </w:p>
    <w:p w14:paraId="21D7F510" w14:textId="77777777" w:rsidR="00901BA9" w:rsidRDefault="00901BA9" w:rsidP="00901BA9">
      <w:pPr>
        <w:pStyle w:val="Evidence"/>
      </w:pPr>
      <w:r w:rsidRPr="00901BA9">
        <w:t>Contrary to Judge Rakoff’s misstatement that prosecutors always have the upper hand, defendants do have a strong weapon. It is called “the presumption of innocence” and the corollary requirement that the government must prove its case beyond a reasonable doubt. In my experience, this principle has resulted in not guilty verdicts for many defendants who elected to go to trial, even though the evidence would have supported a guilty verdict.</w:t>
      </w:r>
    </w:p>
    <w:p w14:paraId="74E1211B" w14:textId="77777777" w:rsidR="00901BA9" w:rsidRDefault="00901BA9" w:rsidP="00901BA9">
      <w:pPr>
        <w:pStyle w:val="Contention2"/>
      </w:pPr>
      <w:bookmarkStart w:id="6" w:name="_Toc305242553"/>
      <w:r>
        <w:t xml:space="preserve">No excessive charges:  </w:t>
      </w:r>
      <w:r w:rsidR="007614FB">
        <w:t>P</w:t>
      </w:r>
      <w:r>
        <w:t xml:space="preserve">rosecutors only charge </w:t>
      </w:r>
      <w:r w:rsidR="007614FB">
        <w:t>on strong</w:t>
      </w:r>
      <w:r>
        <w:t xml:space="preserve"> evidence, and only the most serious “readily provable” crimes</w:t>
      </w:r>
      <w:bookmarkEnd w:id="6"/>
    </w:p>
    <w:p w14:paraId="7BBFEEC8" w14:textId="77777777" w:rsidR="00901BA9" w:rsidRDefault="00901BA9" w:rsidP="00901BA9">
      <w:pPr>
        <w:pStyle w:val="Citation3"/>
      </w:pPr>
      <w:r w:rsidRPr="00D774A9">
        <w:rPr>
          <w:u w:val="single"/>
        </w:rPr>
        <w:t>Judge Michael M. Baylson 2014</w:t>
      </w:r>
      <w:r w:rsidRPr="00D774A9">
        <w:t xml:space="preserve"> </w:t>
      </w:r>
      <w:r w:rsidRPr="00732200">
        <w:t>(US District Judge, Philadelphia) 18 Dec 2014 “Plea Bargains &amp; Prosecutors:</w:t>
      </w:r>
      <w:r w:rsidRPr="00D774A9">
        <w:t xml:space="preserve"> An Exchange”</w:t>
      </w:r>
      <w:r>
        <w:t xml:space="preserve"> </w:t>
      </w:r>
      <w:hyperlink r:id="rId13" w:history="1">
        <w:r w:rsidR="00732200" w:rsidRPr="00D9100E">
          <w:rPr>
            <w:rStyle w:val="Hyperlink"/>
          </w:rPr>
          <w:t>http://www.nybooks.com/articles/archives/2014/dec/18/plea-bargains-prosecutors-exchange/</w:t>
        </w:r>
      </w:hyperlink>
      <w:r w:rsidR="00732200">
        <w:t xml:space="preserve"> </w:t>
      </w:r>
    </w:p>
    <w:p w14:paraId="0D38771B" w14:textId="77777777" w:rsidR="00901BA9" w:rsidRPr="00901BA9" w:rsidRDefault="00901BA9" w:rsidP="00901BA9">
      <w:pPr>
        <w:pStyle w:val="Evidence"/>
      </w:pPr>
      <w:r>
        <w:t xml:space="preserve">1. </w:t>
      </w:r>
      <w:r w:rsidRPr="00901BA9">
        <w:t>Federal prosecutions are discretionary, with assistant US attorneys working with FBI and other federal agents in selecting, from many referrals, only those cases for prosecution in which the evidence is very strong. This easily explains a conviction rate that historically has been close to 100 percent. Although some defendants are indeed found not guilty after a trial, most defendants recognize the government has accumulated evidence that proves them guilty and thus, they plead guilty, usually earning a lower sentence by their acceptance of responsibility.</w:t>
      </w:r>
      <w:r>
        <w:t xml:space="preserve"> </w:t>
      </w:r>
      <w:r w:rsidRPr="00901BA9">
        <w:t>2. Until recently, all attorneys general in both parties had adopted a policy of charging the most serious “readily provable” crime. This provides “truth in charging,” which is an important public policy to guide prosecutors in exercising their charging function to reflect the true quality of the evidence.</w:t>
      </w:r>
    </w:p>
    <w:p w14:paraId="4A3DF171" w14:textId="77777777" w:rsidR="00032396" w:rsidRDefault="00032396" w:rsidP="00032396">
      <w:pPr>
        <w:pStyle w:val="Contention2"/>
      </w:pPr>
      <w:bookmarkStart w:id="7" w:name="_Toc305242554"/>
      <w:r>
        <w:lastRenderedPageBreak/>
        <w:t>“Defendant forced to give up rights” - Response:  The system doesn’t owe anyone the right to have their charges dropped</w:t>
      </w:r>
      <w:bookmarkEnd w:id="7"/>
    </w:p>
    <w:p w14:paraId="45646374" w14:textId="77777777" w:rsidR="00032396" w:rsidRPr="00032396" w:rsidRDefault="00032396" w:rsidP="00032396">
      <w:pPr>
        <w:pStyle w:val="Citation3"/>
      </w:pPr>
      <w:r w:rsidRPr="00032396">
        <w:rPr>
          <w:u w:val="single"/>
        </w:rPr>
        <w:t>Timothy Sandefur 2003</w:t>
      </w:r>
      <w:r w:rsidRPr="00032396">
        <w:t>.</w:t>
      </w:r>
      <w:r>
        <w:t xml:space="preserve"> </w:t>
      </w:r>
      <w:r w:rsidRPr="00032396">
        <w:t xml:space="preserve"> (lead attorney of the Economic Liberties Project at the Pacific Legal Foundation, and a contributing editor of Liberty magazine )   “In Defense of Plea Bargaining” </w:t>
      </w:r>
      <w:hyperlink r:id="rId14" w:history="1">
        <w:r w:rsidRPr="00032396">
          <w:t>Regulation</w:t>
        </w:r>
      </w:hyperlink>
      <w:hyperlink r:id="rId15" w:history="1">
        <w:r w:rsidRPr="00032396">
          <w:t xml:space="preserve">, </w:t>
        </w:r>
      </w:hyperlink>
      <w:hyperlink r:id="rId16" w:history="1">
        <w:r w:rsidRPr="00032396">
          <w:t>Vol</w:t>
        </w:r>
      </w:hyperlink>
      <w:hyperlink r:id="rId17" w:history="1">
        <w:r w:rsidRPr="00032396">
          <w:t xml:space="preserve">. 26, </w:t>
        </w:r>
      </w:hyperlink>
      <w:hyperlink r:id="rId18" w:history="1">
        <w:r w:rsidRPr="00032396">
          <w:t>No</w:t>
        </w:r>
      </w:hyperlink>
      <w:hyperlink r:id="rId19" w:history="1">
        <w:r w:rsidRPr="00032396">
          <w:t xml:space="preserve">. 3, </w:t>
        </w:r>
      </w:hyperlink>
      <w:hyperlink r:id="rId20" w:history="1">
        <w:r w:rsidRPr="00032396">
          <w:t>pp</w:t>
        </w:r>
      </w:hyperlink>
      <w:hyperlink r:id="rId21" w:history="1">
        <w:r w:rsidRPr="00032396">
          <w:t xml:space="preserve">. 28-31, </w:t>
        </w:r>
      </w:hyperlink>
      <w:hyperlink r:id="rId22" w:history="1">
        <w:r w:rsidRPr="00032396">
          <w:t>Fall</w:t>
        </w:r>
      </w:hyperlink>
      <w:r w:rsidRPr="00032396">
        <w:t xml:space="preserve"> 2003 </w:t>
      </w:r>
      <w:hyperlink r:id="rId23" w:history="1">
        <w:r w:rsidR="00732200" w:rsidRPr="00D9100E">
          <w:rPr>
            <w:rStyle w:val="Hyperlink"/>
          </w:rPr>
          <w:t>http://papers.ssrn.com/sol3/papers.cfm?abstract_id=511302&amp;rec=1&amp;srcabs=511222</w:t>
        </w:r>
      </w:hyperlink>
      <w:r w:rsidR="00732200">
        <w:t xml:space="preserve"> </w:t>
      </w:r>
    </w:p>
    <w:p w14:paraId="37482618" w14:textId="77777777" w:rsidR="00032396" w:rsidRDefault="00032396" w:rsidP="00032396">
      <w:pPr>
        <w:pStyle w:val="Evidence"/>
      </w:pPr>
      <w:r w:rsidRPr="00032396">
        <w:rPr>
          <w:u w:val="single"/>
        </w:rPr>
        <w:t>A criminal defendant, by contrast, has no right not to be indicted for his crimes</w:t>
      </w:r>
      <w:r>
        <w:t xml:space="preserve">. As Lynch says, </w:t>
      </w:r>
      <w:r w:rsidRPr="00032396">
        <w:rPr>
          <w:u w:val="single"/>
        </w:rPr>
        <w:t>the criminal may not walk away from the state; he is rightfully subject to any indictment consistent with the facts and law. The government may offer leniency and give up its right to indict him in exchange for a plea, just as it may offer to forgive other debts or confer other benefits. But the defendant has no grounds for complaint if the government chooses not to</w:t>
      </w:r>
      <w:r>
        <w:t>.</w:t>
      </w:r>
    </w:p>
    <w:p w14:paraId="65EA2F19" w14:textId="77777777" w:rsidR="00032396" w:rsidRDefault="00032396" w:rsidP="00032396">
      <w:pPr>
        <w:pStyle w:val="Contention2"/>
      </w:pPr>
      <w:bookmarkStart w:id="8" w:name="_Toc305242555"/>
      <w:r>
        <w:t>Nothing wrong with the concept of being able to sell your right to a jury trial</w:t>
      </w:r>
      <w:bookmarkEnd w:id="8"/>
      <w:r>
        <w:t xml:space="preserve"> </w:t>
      </w:r>
    </w:p>
    <w:p w14:paraId="641DBDC1" w14:textId="77777777" w:rsidR="00032396" w:rsidRPr="00032396" w:rsidRDefault="00032396" w:rsidP="00032396">
      <w:pPr>
        <w:pStyle w:val="Citation3"/>
      </w:pPr>
      <w:r w:rsidRPr="00032396">
        <w:rPr>
          <w:u w:val="single"/>
        </w:rPr>
        <w:t>Timothy Sandefur 2003</w:t>
      </w:r>
      <w:r w:rsidRPr="00032396">
        <w:t>.</w:t>
      </w:r>
      <w:r>
        <w:t xml:space="preserve"> </w:t>
      </w:r>
      <w:r w:rsidRPr="00032396">
        <w:t xml:space="preserve"> (lead attorney of the Economic Liberties Project at the Pacific Legal Foundation, and a contributing editor of Liberty magazine )   “In Defense of Plea Bargaining” </w:t>
      </w:r>
      <w:hyperlink r:id="rId24" w:history="1">
        <w:r w:rsidRPr="00032396">
          <w:t>Regulation</w:t>
        </w:r>
      </w:hyperlink>
      <w:hyperlink r:id="rId25" w:history="1">
        <w:r w:rsidRPr="00032396">
          <w:t xml:space="preserve">, </w:t>
        </w:r>
      </w:hyperlink>
      <w:hyperlink r:id="rId26" w:history="1">
        <w:r w:rsidRPr="00032396">
          <w:t>Vol</w:t>
        </w:r>
      </w:hyperlink>
      <w:hyperlink r:id="rId27" w:history="1">
        <w:r w:rsidRPr="00032396">
          <w:t xml:space="preserve">. 26, </w:t>
        </w:r>
      </w:hyperlink>
      <w:hyperlink r:id="rId28" w:history="1">
        <w:r w:rsidRPr="00032396">
          <w:t>No</w:t>
        </w:r>
      </w:hyperlink>
      <w:hyperlink r:id="rId29" w:history="1">
        <w:r w:rsidRPr="00032396">
          <w:t xml:space="preserve">. 3, </w:t>
        </w:r>
      </w:hyperlink>
      <w:hyperlink r:id="rId30" w:history="1">
        <w:r w:rsidRPr="00032396">
          <w:t>pp</w:t>
        </w:r>
      </w:hyperlink>
      <w:hyperlink r:id="rId31" w:history="1">
        <w:r w:rsidRPr="00032396">
          <w:t xml:space="preserve">. 28-31, </w:t>
        </w:r>
      </w:hyperlink>
      <w:hyperlink r:id="rId32" w:history="1">
        <w:r w:rsidRPr="00032396">
          <w:t>Fall</w:t>
        </w:r>
      </w:hyperlink>
      <w:r w:rsidRPr="00032396">
        <w:t xml:space="preserve"> 2003 </w:t>
      </w:r>
      <w:hyperlink r:id="rId33" w:history="1">
        <w:r w:rsidR="00732200" w:rsidRPr="00D9100E">
          <w:rPr>
            <w:rStyle w:val="Hyperlink"/>
          </w:rPr>
          <w:t>http://papers.ssrn.com/sol3/papers.cfm?abstract_id=511302&amp;rec=1&amp;srcabs=511222</w:t>
        </w:r>
      </w:hyperlink>
      <w:r w:rsidR="00732200">
        <w:t xml:space="preserve"> </w:t>
      </w:r>
    </w:p>
    <w:p w14:paraId="64056FA0" w14:textId="77777777" w:rsidR="00032396" w:rsidRDefault="00032396" w:rsidP="00032396">
      <w:pPr>
        <w:pStyle w:val="Evidence"/>
      </w:pPr>
      <w:r>
        <w:t>Life, liberty, and the pursuit of happiness are inalienable by nature. But the right to a jury is a civil right, not a natural right. If defendants can waive personal jurisdiction, and waive their right to an attorney, there seems little sense in saying that the jury right is inalienable.  Today, it seems to be universally conceded that the right to a jury trial is alienable, and nothing in the Constitution says otherwise. It follows that a defendant can “sell” his right to trial if he so chooses. And at least some defendants — often guilty ones — benefit from doing so.</w:t>
      </w:r>
    </w:p>
    <w:p w14:paraId="3F983726" w14:textId="77777777" w:rsidR="00032396" w:rsidRDefault="00032396" w:rsidP="00032396">
      <w:pPr>
        <w:pStyle w:val="Contention2"/>
      </w:pPr>
      <w:bookmarkStart w:id="9" w:name="_Toc305242556"/>
      <w:r>
        <w:t>Plea bargaining isn’t unconstitutional just because the Founding Fathers didn’t have it</w:t>
      </w:r>
      <w:bookmarkEnd w:id="9"/>
    </w:p>
    <w:p w14:paraId="4D888778" w14:textId="77777777" w:rsidR="00032396" w:rsidRDefault="00032396" w:rsidP="00032396">
      <w:pPr>
        <w:pStyle w:val="Citation3"/>
      </w:pPr>
      <w:r>
        <w:rPr>
          <w:u w:val="single"/>
        </w:rPr>
        <w:t>Timothy Sandefur 2003.</w:t>
      </w:r>
      <w:r>
        <w:t xml:space="preserve">    (lead attorney of the Economic Liberties Project at the Pacific Legal Foundation, and a contributing editor of Liberty magazine )   “In Defense of Plea Bargaining” </w:t>
      </w:r>
      <w:r w:rsidRPr="00732200">
        <w:t xml:space="preserve">Regulation, Vol. 26, No. 3, pp. 28-31, Fall 2003 </w:t>
      </w:r>
      <w:hyperlink r:id="rId34" w:history="1">
        <w:r w:rsidR="00732200" w:rsidRPr="00D9100E">
          <w:rPr>
            <w:rStyle w:val="Hyperlink"/>
          </w:rPr>
          <w:t>http://papers.ssrn.com/sol3/papers.cfm?abstract_id=511302&amp;rec=1&amp;srcabs=511222</w:t>
        </w:r>
      </w:hyperlink>
      <w:r w:rsidR="00732200">
        <w:t xml:space="preserve"> </w:t>
      </w:r>
    </w:p>
    <w:p w14:paraId="09C1D832" w14:textId="77777777" w:rsidR="00032396" w:rsidRPr="00032396" w:rsidRDefault="00032396" w:rsidP="00032396">
      <w:pPr>
        <w:pStyle w:val="Evidence"/>
      </w:pPr>
      <w:r w:rsidRPr="00032396">
        <w:t>One argument against plea bargaining is that the Sixth Amendment guarantees a right to a jury trial, not to a faster, more potentially error-prone procedure like plea bargaining. As Lynch has written, “The Framers of the Constitution were aware of less time-consuming trial procedures when they wrote the Bill of Rights, but chose not to adopt them.” But that does not prove plea bargaining is unconstitutional. After all, at the time the Sixth Amendment was written, there were no Federal Rules of Evidence, no Miranda rights, no court-appointed attorneys, and no bench trials. The Framers’ notion of a “fair trial” differs greatly from ours. The Constitution’s limits on criminal procedure are certainly indispensable protections for individual liberty, a great advance over British rule, and a testament to the Founders’ greatness — but they only go so far.</w:t>
      </w:r>
    </w:p>
    <w:p w14:paraId="6C8FA238" w14:textId="77777777" w:rsidR="00032396" w:rsidRDefault="00032396" w:rsidP="002C2FFC">
      <w:pPr>
        <w:pStyle w:val="Contention2"/>
      </w:pPr>
      <w:bookmarkStart w:id="10" w:name="_Toc305242557"/>
      <w:r>
        <w:t>Bargaining doesn’t punish defendants for refusing the bargain - we’re punishing defendants for their crimes</w:t>
      </w:r>
      <w:bookmarkEnd w:id="10"/>
    </w:p>
    <w:p w14:paraId="5D4F370D" w14:textId="77777777" w:rsidR="002C2FFC" w:rsidRPr="00032396" w:rsidRDefault="002C2FFC" w:rsidP="002C2FFC">
      <w:pPr>
        <w:pStyle w:val="Citation3"/>
      </w:pPr>
      <w:r w:rsidRPr="00032396">
        <w:rPr>
          <w:u w:val="single"/>
        </w:rPr>
        <w:t>Timothy Sandefur 2003</w:t>
      </w:r>
      <w:r w:rsidRPr="00032396">
        <w:t>.</w:t>
      </w:r>
      <w:r>
        <w:t xml:space="preserve"> </w:t>
      </w:r>
      <w:r w:rsidRPr="00032396">
        <w:t xml:space="preserve"> (lead attorney of the Economic Liberties Project at the Pacific Legal Foundation, and a contributing editor of Liberty magazine )   “In Defense of Plea Bargaining” </w:t>
      </w:r>
      <w:hyperlink r:id="rId35" w:history="1">
        <w:r w:rsidRPr="00032396">
          <w:t>Regulation</w:t>
        </w:r>
      </w:hyperlink>
      <w:hyperlink r:id="rId36" w:history="1">
        <w:r w:rsidRPr="00032396">
          <w:t xml:space="preserve">, </w:t>
        </w:r>
      </w:hyperlink>
      <w:hyperlink r:id="rId37" w:history="1">
        <w:r w:rsidRPr="00032396">
          <w:t>Vol</w:t>
        </w:r>
      </w:hyperlink>
      <w:hyperlink r:id="rId38" w:history="1">
        <w:r w:rsidRPr="00032396">
          <w:t xml:space="preserve">. 26, </w:t>
        </w:r>
      </w:hyperlink>
      <w:hyperlink r:id="rId39" w:history="1">
        <w:r w:rsidRPr="00032396">
          <w:t>No</w:t>
        </w:r>
      </w:hyperlink>
      <w:hyperlink r:id="rId40" w:history="1">
        <w:r w:rsidRPr="00032396">
          <w:t xml:space="preserve">. 3, </w:t>
        </w:r>
      </w:hyperlink>
      <w:hyperlink r:id="rId41" w:history="1">
        <w:r w:rsidRPr="00032396">
          <w:t>pp</w:t>
        </w:r>
      </w:hyperlink>
      <w:hyperlink r:id="rId42" w:history="1">
        <w:r w:rsidRPr="00032396">
          <w:t xml:space="preserve">. 28-31, </w:t>
        </w:r>
      </w:hyperlink>
      <w:hyperlink r:id="rId43" w:history="1">
        <w:r w:rsidRPr="00032396">
          <w:t>Fall</w:t>
        </w:r>
      </w:hyperlink>
      <w:r w:rsidRPr="00032396">
        <w:t xml:space="preserve"> 2003 </w:t>
      </w:r>
      <w:hyperlink r:id="rId44" w:history="1">
        <w:r w:rsidR="00732200" w:rsidRPr="00D9100E">
          <w:rPr>
            <w:rStyle w:val="Hyperlink"/>
          </w:rPr>
          <w:t>http://papers.ssrn.com/sol3/papers.cfm?abstract_id=511302&amp;rec=1&amp;srcabs=511222</w:t>
        </w:r>
      </w:hyperlink>
      <w:r w:rsidR="00732200">
        <w:t xml:space="preserve">  </w:t>
      </w:r>
    </w:p>
    <w:p w14:paraId="42FFDF8A" w14:textId="77777777" w:rsidR="00032396" w:rsidRPr="00732200" w:rsidRDefault="00032396" w:rsidP="00732200">
      <w:pPr>
        <w:pStyle w:val="Evidence"/>
        <w:rPr>
          <w:u w:val="single"/>
        </w:rPr>
      </w:pPr>
      <w:r w:rsidRPr="00732200">
        <w:rPr>
          <w:u w:val="single"/>
        </w:rPr>
        <w:t>There is a far better reason for the Hayes decision: The defendant was simply not being punished for his refusal to plea bargain; he was being punished for violating the Habitual Criminal Act. Had he been tried for that at the outset — which he legitimately could have been — he would have received the very same punishment: life in prison. Regardless of whether such habitual offender laws are wise, Hayes violated that law, and had, so to speak, incurred the liability of a lifetime prison term. He thus had no right, strictly speaking, to any lesser sentence, let alone to escape indictment completely. Instead, the prosecution had the right to indict him for all the crimes he committed, and Hayes had the right to a jury trial on all those charges.</w:t>
      </w:r>
    </w:p>
    <w:p w14:paraId="6D2F8799" w14:textId="77777777" w:rsidR="00E267B3" w:rsidRDefault="00E267B3" w:rsidP="00E267B3">
      <w:pPr>
        <w:pStyle w:val="Contention2"/>
      </w:pPr>
      <w:bookmarkStart w:id="11" w:name="_Toc305242558"/>
      <w:r>
        <w:lastRenderedPageBreak/>
        <w:t>“Innocent plead guilty” risk is overstated – the innocent are motivated to reject plea offers that the guilty would accept</w:t>
      </w:r>
      <w:bookmarkEnd w:id="11"/>
    </w:p>
    <w:p w14:paraId="5371E9F3" w14:textId="77777777" w:rsidR="00E267B3" w:rsidRPr="00E267B3" w:rsidRDefault="00E267B3" w:rsidP="00E267B3">
      <w:pPr>
        <w:pStyle w:val="Citation3"/>
      </w:pPr>
      <w:r w:rsidRPr="00E267B3">
        <w:rPr>
          <w:u w:val="single"/>
        </w:rPr>
        <w:t>Prof. Oren Gazal-Ayal and Prof. Avishalom Tor 2012</w:t>
      </w:r>
      <w:r w:rsidRPr="00E267B3">
        <w:t xml:space="preserve"> (Gazal-Ayal - Professor of Law, University of Haifa, Faculty of Law. Tor - Professor of Law, Notre Dame Law School ) “The Innocence Effect” DUKE LAW JOURNAL Vol 62 </w:t>
      </w:r>
      <w:hyperlink r:id="rId45" w:history="1">
        <w:r w:rsidR="00732200" w:rsidRPr="00D9100E">
          <w:rPr>
            <w:rStyle w:val="Hyperlink"/>
          </w:rPr>
          <w:t>http://scholarship.law.nd.edu/cgi/viewcontent.cgi?article=1475&amp;context=law_faculty_scholarship</w:t>
        </w:r>
      </w:hyperlink>
      <w:r w:rsidR="00732200">
        <w:t xml:space="preserve"> </w:t>
      </w:r>
    </w:p>
    <w:p w14:paraId="5428E25F" w14:textId="77777777" w:rsidR="00E267B3" w:rsidRDefault="00E267B3" w:rsidP="00E267B3">
      <w:pPr>
        <w:pStyle w:val="Evidence"/>
      </w:pPr>
      <w:bookmarkStart w:id="12" w:name="_GoBack"/>
      <w:r>
        <w:rPr>
          <w:noProof/>
          <w:lang w:eastAsia="en-US"/>
        </w:rPr>
        <w:drawing>
          <wp:inline distT="0" distB="0" distL="0" distR="0" wp14:anchorId="06E20287" wp14:editId="68EE076B">
            <wp:extent cx="4591050" cy="2295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email">
                      <a:extLst>
                        <a:ext uri="{28A0092B-C50C-407E-A947-70E740481C1C}">
                          <a14:useLocalDpi xmlns:a14="http://schemas.microsoft.com/office/drawing/2010/main"/>
                        </a:ext>
                      </a:extLst>
                    </a:blip>
                    <a:srcRect/>
                    <a:stretch>
                      <a:fillRect/>
                    </a:stretch>
                  </pic:blipFill>
                  <pic:spPr bwMode="auto">
                    <a:xfrm>
                      <a:off x="0" y="0"/>
                      <a:ext cx="4593006" cy="2296503"/>
                    </a:xfrm>
                    <a:prstGeom prst="rect">
                      <a:avLst/>
                    </a:prstGeom>
                    <a:noFill/>
                    <a:ln>
                      <a:noFill/>
                    </a:ln>
                  </pic:spPr>
                </pic:pic>
              </a:graphicData>
            </a:graphic>
          </wp:inline>
        </w:drawing>
      </w:r>
      <w:bookmarkEnd w:id="12"/>
    </w:p>
    <w:p w14:paraId="3F814136" w14:textId="77777777" w:rsidR="00032396" w:rsidRDefault="00032396" w:rsidP="00AE32A2">
      <w:pPr>
        <w:pStyle w:val="Contention2"/>
      </w:pPr>
      <w:bookmarkStart w:id="13" w:name="_Toc305242559"/>
      <w:r>
        <w:t xml:space="preserve">If the innocent plead guilty from fear of being wrongly convicted, then fix the trial system, </w:t>
      </w:r>
      <w:r w:rsidR="007614FB">
        <w:t>don’t</w:t>
      </w:r>
      <w:r>
        <w:t xml:space="preserve"> ban plea bargaining</w:t>
      </w:r>
      <w:bookmarkEnd w:id="13"/>
    </w:p>
    <w:p w14:paraId="5CAF8144" w14:textId="77777777" w:rsidR="00B14696" w:rsidRDefault="00032396" w:rsidP="00B14696">
      <w:pPr>
        <w:pStyle w:val="Citation3"/>
      </w:pPr>
      <w:r>
        <w:rPr>
          <w:u w:val="single"/>
        </w:rPr>
        <w:t>Timothy Sandefur 2003.</w:t>
      </w:r>
      <w:r>
        <w:t xml:space="preserve">    (lead attorney of the Economic Liberties Project at the Pacific Legal Foundation, and a contributing editor of Liberty magazine )   “In Defense of Plea Bargaining</w:t>
      </w:r>
      <w:r w:rsidRPr="00732200">
        <w:t xml:space="preserve">” Regulation, Vol. 26, No. 3, pp. 28-31, Fall 2003 </w:t>
      </w:r>
      <w:hyperlink r:id="rId47" w:history="1">
        <w:r w:rsidR="00732200" w:rsidRPr="00D9100E">
          <w:rPr>
            <w:rStyle w:val="Hyperlink"/>
          </w:rPr>
          <w:t>http://papers.ssrn.com/sol3/papers.cfm?abstract_id=511302&amp;rec=1&amp;srcabs=511222</w:t>
        </w:r>
      </w:hyperlink>
      <w:r w:rsidR="00732200">
        <w:t xml:space="preserve"> </w:t>
      </w:r>
    </w:p>
    <w:p w14:paraId="53FF06F0" w14:textId="77777777" w:rsidR="00B14696" w:rsidRDefault="00032396" w:rsidP="00B14696">
      <w:pPr>
        <w:pStyle w:val="Evidence"/>
      </w:pPr>
      <w:r>
        <w:t>For instance, Lynch wrote in his 2002 article, “It is easy for some people to breezily proclaim that they would never plead guilty to a crime if they were truly innocent, but when one is confronted with the choice of two years in jail or quite possibly 20 years’ imprisonment, the decision is not so easy.” That is true, but note that Lynch assumes that the innocent defendant will be convicted and sentenced to 20 years. Without that assumption, the hypothetical defendant’s risk profile changes, and surely innocent defendants have reason to believe that they are less likely to be convicted. If not, then our target should be the trial system, not plea bargaining.</w:t>
      </w:r>
    </w:p>
    <w:p w14:paraId="79B9FAFA" w14:textId="77777777" w:rsidR="00B14696" w:rsidRDefault="00032396" w:rsidP="00B14696">
      <w:pPr>
        <w:pStyle w:val="Contention2"/>
      </w:pPr>
      <w:bookmarkStart w:id="14" w:name="_Toc305242560"/>
      <w:r>
        <w:t>Plea bargaining does not “increase” sentences for anyone, it decreases them for some</w:t>
      </w:r>
      <w:bookmarkEnd w:id="14"/>
    </w:p>
    <w:p w14:paraId="6EDE4832" w14:textId="77777777" w:rsidR="00B14696" w:rsidRDefault="00032396" w:rsidP="00B14696">
      <w:pPr>
        <w:pStyle w:val="Citation3"/>
      </w:pPr>
      <w:r>
        <w:rPr>
          <w:u w:val="single"/>
        </w:rPr>
        <w:t>Timothy Sandefur 2003.</w:t>
      </w:r>
      <w:r>
        <w:t xml:space="preserve">    (lead attorney of the Economic </w:t>
      </w:r>
      <w:r w:rsidRPr="00B14696">
        <w:t>Liberties Project at the Pacific Legal Foundation, and a contributi</w:t>
      </w:r>
      <w:r w:rsidR="00B14696" w:rsidRPr="00B14696">
        <w:t>ng editor of Liberty magazine)</w:t>
      </w:r>
      <w:r w:rsidRPr="00B14696">
        <w:t xml:space="preserve">  “In Defense of Plea Bargaining” </w:t>
      </w:r>
      <w:hyperlink r:id="rId48" w:history="1">
        <w:r w:rsidRPr="00B14696">
          <w:t>Regulation</w:t>
        </w:r>
      </w:hyperlink>
      <w:hyperlink r:id="rId49" w:history="1">
        <w:r w:rsidRPr="00B14696">
          <w:t xml:space="preserve">, </w:t>
        </w:r>
      </w:hyperlink>
      <w:hyperlink r:id="rId50" w:history="1">
        <w:r w:rsidRPr="00B14696">
          <w:t>Vol</w:t>
        </w:r>
      </w:hyperlink>
      <w:hyperlink r:id="rId51" w:history="1">
        <w:r w:rsidRPr="00B14696">
          <w:t xml:space="preserve">. 26, </w:t>
        </w:r>
      </w:hyperlink>
      <w:hyperlink r:id="rId52" w:history="1">
        <w:r w:rsidRPr="00B14696">
          <w:t>No</w:t>
        </w:r>
      </w:hyperlink>
      <w:hyperlink r:id="rId53" w:history="1">
        <w:r w:rsidRPr="00B14696">
          <w:t xml:space="preserve">. 3, </w:t>
        </w:r>
      </w:hyperlink>
      <w:hyperlink r:id="rId54" w:history="1">
        <w:r w:rsidRPr="00B14696">
          <w:t>pp</w:t>
        </w:r>
      </w:hyperlink>
      <w:hyperlink r:id="rId55" w:history="1">
        <w:r w:rsidRPr="00B14696">
          <w:t xml:space="preserve">. 28-31, </w:t>
        </w:r>
      </w:hyperlink>
      <w:hyperlink r:id="rId56" w:history="1">
        <w:r w:rsidRPr="00B14696">
          <w:t>Fall</w:t>
        </w:r>
      </w:hyperlink>
      <w:hyperlink r:id="rId57" w:history="1">
        <w:r w:rsidRPr="00B14696">
          <w:t xml:space="preserve"> 2003</w:t>
        </w:r>
      </w:hyperlink>
      <w:r w:rsidRPr="00B14696">
        <w:t xml:space="preserve">  (brackets and ellipses in original) </w:t>
      </w:r>
      <w:hyperlink r:id="rId58" w:history="1">
        <w:r w:rsidR="00732200" w:rsidRPr="00D9100E">
          <w:rPr>
            <w:rStyle w:val="Hyperlink"/>
          </w:rPr>
          <w:t>http://papers.ssrn.com/sol3/papers.cfm?abstract_id=511302&amp;rec=1&amp;srcabs=511222</w:t>
        </w:r>
      </w:hyperlink>
      <w:r w:rsidR="00732200">
        <w:t xml:space="preserve"> </w:t>
      </w:r>
    </w:p>
    <w:p w14:paraId="60849E46" w14:textId="77777777" w:rsidR="00032396" w:rsidRDefault="00032396" w:rsidP="00032396">
      <w:pPr>
        <w:pStyle w:val="Evidence"/>
      </w:pPr>
      <w:r>
        <w:t xml:space="preserve">In the 2001 case </w:t>
      </w:r>
      <w:r>
        <w:rPr>
          <w:i/>
          <w:iCs/>
        </w:rPr>
        <w:t>Berthoff v. United States</w:t>
      </w:r>
      <w:r>
        <w:t>, Judge William Young decried the disparity of plea bargaining and criminal sentences:</w:t>
      </w:r>
      <w:r w:rsidR="00B14696">
        <w:br/>
      </w:r>
      <w:r>
        <w:t>Between two similarly situated defendants...if the one who pleads and cooperates gets a four-year sentence, then the guideline sentence [imposed under federal sentencing rules] for the one who exercises his right to trial by jury and is convicted will be 20 years. Not surprisingly, such a disparity imposes an extraordinary burden on the free exercise of the right to an adjudication of guilt by one’s peers. Criminal trial rates in the United States and in this District are plummeting due to the simple fact that today we punish people — punish them severely — simply for going to trial.</w:t>
      </w:r>
      <w:r w:rsidR="00B14696">
        <w:br/>
      </w:r>
      <w:r>
        <w:t>But both of the criminals in Judge Young’s example committed crimes for which they might be sent to jail for 20 years; neither has a right to demand a four-year sentence. A four-year sentence for one does not increase the punishment for the other; it simply fails to decrease the other’s sentence — something to which neither defendant is entitled to begin with. The disparity of their sentences does not represent greater punishment being visited on the party that refuses the bargain; rather, it represents a benefit conferred on the party that did bargain.</w:t>
      </w:r>
    </w:p>
    <w:p w14:paraId="5AB8C3DC" w14:textId="77777777" w:rsidR="0093464F" w:rsidRDefault="0093464F" w:rsidP="0093464F">
      <w:pPr>
        <w:pStyle w:val="Contention2"/>
      </w:pPr>
      <w:bookmarkStart w:id="15" w:name="_Toc305242561"/>
      <w:r>
        <w:lastRenderedPageBreak/>
        <w:t>No duress/coercion:  Limited choice does not make the choice less voluntary</w:t>
      </w:r>
      <w:bookmarkEnd w:id="15"/>
    </w:p>
    <w:p w14:paraId="7D3EC65B" w14:textId="77777777" w:rsidR="0093464F" w:rsidRDefault="0093464F" w:rsidP="0093464F">
      <w:pPr>
        <w:pStyle w:val="Citation3"/>
        <w:rPr>
          <w:u w:val="single"/>
        </w:rPr>
      </w:pPr>
      <w:r>
        <w:rPr>
          <w:u w:val="single"/>
        </w:rPr>
        <w:t xml:space="preserve">Kevin O’Keefe 2010. </w:t>
      </w:r>
      <w:r>
        <w:t xml:space="preserve"> (JD candidate ‘10 Northwestern Univ Law School) TWO WRONGS MAKE A WRONG: A CHALLENGE TO PLEA BARGAINING AND COLLATERAL CONSEQUENCE STATUTES THROUGH THEIR INTEGRATION, Journal of Criminal Law &amp; Criminology    </w:t>
      </w:r>
      <w:hyperlink r:id="rId59" w:history="1">
        <w:r w:rsidR="00732200" w:rsidRPr="00D9100E">
          <w:rPr>
            <w:rStyle w:val="Hyperlink"/>
          </w:rPr>
          <w:t>https://www.google.fr/url?sa=t&amp;rct=j&amp;q=&amp;esrc=s&amp;source=web&amp;cd=1&amp;cad=rja&amp;uact=8&amp;ved=0CCEQFjAAahUKEwjWgcea5MDGAhWLbRQKHXnkCL0&amp;url=http%3A%2F%2Fscholarlycommons.law.northwestern.edu%2Fcgi%2Fviewcontent.cgi%3Farticle%3D7349%26context%3Djclc&amp;ei=XXSXVZbfBovbUfnIo-gL&amp;usg=AFQjCNEXdPm_MuPpzGhBwp2QY3rMhjgnGQ&amp;sig2=EoOxkFHB8BNwoaiyJTXXbQ&amp;bvm=bv.96952980,d.d24</w:t>
        </w:r>
      </w:hyperlink>
      <w:r w:rsidR="00732200">
        <w:t xml:space="preserve"> </w:t>
      </w:r>
    </w:p>
    <w:p w14:paraId="6C4C7F6D" w14:textId="77777777" w:rsidR="0093464F" w:rsidRDefault="0093464F" w:rsidP="0093464F">
      <w:pPr>
        <w:pStyle w:val="Evidence"/>
      </w:pPr>
      <w:r>
        <w:t xml:space="preserve">The basis for the duress argument is the notion that the large difference between post-trial and post-plea sentences has a coercive effect on the defendant.  However, under basic contract law, the limitation of available choices (here, pleading to a lesser sentence or risking a greater sentence) does not make the choice less voluntary.  </w:t>
      </w:r>
    </w:p>
    <w:p w14:paraId="4DC167DE" w14:textId="77777777" w:rsidR="0093464F" w:rsidRDefault="0093464F" w:rsidP="0093464F">
      <w:pPr>
        <w:pStyle w:val="Contention2"/>
      </w:pPr>
      <w:bookmarkStart w:id="16" w:name="_Toc305242562"/>
      <w:r>
        <w:t>No information disparity:  Defense counsel has enough experience to know the value of the bargain</w:t>
      </w:r>
      <w:bookmarkEnd w:id="16"/>
    </w:p>
    <w:p w14:paraId="0FBA7F73" w14:textId="77777777" w:rsidR="0093464F" w:rsidRDefault="0093464F" w:rsidP="0093464F">
      <w:pPr>
        <w:pStyle w:val="Citation3"/>
        <w:rPr>
          <w:u w:val="single"/>
        </w:rPr>
      </w:pPr>
      <w:r>
        <w:rPr>
          <w:u w:val="single"/>
        </w:rPr>
        <w:t xml:space="preserve">Kevin O’Keefe 2010. </w:t>
      </w:r>
      <w:r>
        <w:t xml:space="preserve"> (JD candidate ‘10 Northwestern Univ Law School) TWO WRONGS MAKE A WRONG: A CHALLENGE TO PLEA BARGAINING AND COLLATERAL CONSEQUENCE STATUTES THROUGH THEIR INTEGRATION, Journal of Criminal Law &amp; Criminology    </w:t>
      </w:r>
      <w:hyperlink r:id="rId60" w:history="1">
        <w:r w:rsidR="00732200" w:rsidRPr="00D9100E">
          <w:rPr>
            <w:rStyle w:val="Hyperlink"/>
          </w:rPr>
          <w:t>https://www.google.fr/url?sa=t&amp;rct=j&amp;q=&amp;esrc=s&amp;source=web&amp;cd=1&amp;cad=rja&amp;uact=8&amp;ved=0CCEQFjAAahUKEwjWgcea5MDGAhWLbRQKHXnkCL0&amp;url=http%3A%2F%2Fscholarlycommons.law.northwestern.edu%2Fcgi%2Fviewcontent.cgi%3Farticle%3D7349%26context%3Djclc&amp;ei=XXSXVZbfBovbUfnIo-gL&amp;usg=AFQjCNEXdPm_MuPpzGhBwp2QY3rMhjgnGQ&amp;sig2=EoOxkFHB8BNwoaiyJTXXbQ&amp;bvm=bv.96952980,d.d24</w:t>
        </w:r>
      </w:hyperlink>
      <w:r w:rsidR="00732200">
        <w:t xml:space="preserve"> </w:t>
      </w:r>
    </w:p>
    <w:p w14:paraId="00B8236A" w14:textId="77777777" w:rsidR="0093464F" w:rsidRDefault="0093464F" w:rsidP="0093464F">
      <w:pPr>
        <w:pStyle w:val="Evidence"/>
      </w:pPr>
      <w:r>
        <w:t>Information disparities produced and encouraged by a party to the contract to the detriment of the other party will result in an invalid contract. In the plea bargain setting, the claim is that the prosecutor has superior knowledge not only of the strength of the case but also of the “market value” for such a case.  However, the defendant is represented by counsel who presumably has experience in the “market,” and the immediate terms of the plea bargain more often than not will be limited and clear.</w:t>
      </w:r>
    </w:p>
    <w:p w14:paraId="33335BAC" w14:textId="77777777" w:rsidR="00EC679D" w:rsidRDefault="00EC679D" w:rsidP="00EC679D">
      <w:pPr>
        <w:pStyle w:val="Contention2"/>
      </w:pPr>
      <w:bookmarkStart w:id="17" w:name="_Toc305242563"/>
      <w:r>
        <w:t>95% plea bargaining rate doesn’t prove coercion - it proves the offers are considered reasonable by both parties</w:t>
      </w:r>
      <w:bookmarkEnd w:id="17"/>
      <w:r>
        <w:t xml:space="preserve"> </w:t>
      </w:r>
    </w:p>
    <w:p w14:paraId="545097DF" w14:textId="77777777" w:rsidR="00EC679D" w:rsidRDefault="00EC679D" w:rsidP="00EC679D">
      <w:pPr>
        <w:pStyle w:val="Citation3"/>
      </w:pPr>
      <w:r>
        <w:rPr>
          <w:u w:val="single"/>
        </w:rPr>
        <w:t>Prof. Lucian E. Dervan 2011.</w:t>
      </w:r>
      <w:r>
        <w:t xml:space="preserve">  (Assistant Professor of Law, Southern Illinois University School of Law, and former member of the King &amp; Spalding LLP Special Matters and Government Investigations Team) GEORGIA STATE UNIVERSITY LAW REVIEW “THE SURPRISING LESSONS FROM PLEA BARGAINING IN THE SHADOW OF TERROR</w:t>
      </w:r>
      <w:r w:rsidRPr="00732200">
        <w:t xml:space="preserve">” </w:t>
      </w:r>
      <w:hyperlink r:id="rId61" w:history="1">
        <w:r w:rsidR="00732200" w:rsidRPr="00D9100E">
          <w:rPr>
            <w:rStyle w:val="Hyperlink"/>
          </w:rPr>
          <w:t>http://papers.ssrn.com/sol3/papers.cfm?abstract_id=1546717</w:t>
        </w:r>
      </w:hyperlink>
      <w:r w:rsidR="00732200">
        <w:t xml:space="preserve"> </w:t>
      </w:r>
    </w:p>
    <w:p w14:paraId="32DF28CE" w14:textId="77777777" w:rsidR="00EC679D" w:rsidRDefault="00EC679D" w:rsidP="00EC679D">
      <w:pPr>
        <w:pStyle w:val="Evidence"/>
      </w:pPr>
      <w:r>
        <w:t>Over 95% of defendants in the federal system plead guilty, most as part of a bargain with the government. While the administrative theory of plea bargaining argues that many of these defendants are forced to unwillingly accept the government’s offer, this appears to overly diminish the defendant’s true role in the plea bargaining process. Given the extensive role of the defendant in the first phase of the bargain, it is more likely that plea bargaining rates are high because most of the offers are considered reasonable by both parties, each having performed the analysis described above in phase one.</w:t>
      </w:r>
    </w:p>
    <w:p w14:paraId="362D4073" w14:textId="77777777" w:rsidR="00EC679D" w:rsidRDefault="00EC679D" w:rsidP="00EC679D">
      <w:pPr>
        <w:pStyle w:val="Contention2"/>
      </w:pPr>
      <w:bookmarkStart w:id="18" w:name="_Toc305242564"/>
      <w:r>
        <w:t>Plea bargaining has become popular because it works well for both parties</w:t>
      </w:r>
      <w:bookmarkEnd w:id="18"/>
      <w:r>
        <w:t xml:space="preserve"> </w:t>
      </w:r>
    </w:p>
    <w:p w14:paraId="010E5EE9" w14:textId="77777777" w:rsidR="00EC679D" w:rsidRPr="00732200" w:rsidRDefault="00EC679D" w:rsidP="00EC679D">
      <w:pPr>
        <w:pStyle w:val="Citation3"/>
      </w:pPr>
      <w:r>
        <w:rPr>
          <w:u w:val="single"/>
        </w:rPr>
        <w:t>Prof. Lucian E. Dervan 2011.</w:t>
      </w:r>
      <w:r>
        <w:t xml:space="preserve">  (Assistant Professor of Law, Southern Illinois University School of Law, and former member of the King &amp; Spalding LLP Special Matters and Government Investigations Team) GEORGIA STATE UNIVERSITY LAW REVIEW “THE SURPRISING LESSONS FROM PLEA BARGAINING IN THE SHADOW OF TERROR</w:t>
      </w:r>
      <w:r w:rsidRPr="00732200">
        <w:t xml:space="preserve">” </w:t>
      </w:r>
      <w:hyperlink r:id="rId62" w:history="1">
        <w:r w:rsidR="00732200" w:rsidRPr="00D9100E">
          <w:rPr>
            <w:rStyle w:val="Hyperlink"/>
          </w:rPr>
          <w:t>http://papers.ssrn.com/sol3/papers.cfm?abstract_id=1546717</w:t>
        </w:r>
      </w:hyperlink>
      <w:r w:rsidR="00732200">
        <w:t xml:space="preserve"> </w:t>
      </w:r>
    </w:p>
    <w:p w14:paraId="1F5BD009" w14:textId="77777777" w:rsidR="00EC679D" w:rsidRDefault="00EC679D" w:rsidP="00EC679D">
      <w:pPr>
        <w:pStyle w:val="Evidence"/>
      </w:pPr>
      <w:r>
        <w:t>This is not a process where defendants are subjected to the whims of the government without any voice or participation, but rather a complex evaluation of the barriers to success at trial and the barriers to success of the plea bargain itself. Plea bargaining has triumphed, therefore, because the process effectively captures both parties' interests and resolves the conflict in a manner appealing to all but a handful of defendants.</w:t>
      </w:r>
    </w:p>
    <w:p w14:paraId="2048B660" w14:textId="77777777" w:rsidR="005F6486" w:rsidRDefault="005F6486" w:rsidP="005F6486">
      <w:pPr>
        <w:pStyle w:val="Contention2"/>
      </w:pPr>
      <w:bookmarkStart w:id="19" w:name="_Toc305242565"/>
      <w:r>
        <w:lastRenderedPageBreak/>
        <w:t xml:space="preserve">European countries </w:t>
      </w:r>
      <w:r w:rsidR="008021F3">
        <w:t>are adopting</w:t>
      </w:r>
      <w:r>
        <w:t xml:space="preserve"> plea bargaining because it’s key to improving defendants’ rights – it allows the resources needed to have fair trials for those who demand them</w:t>
      </w:r>
      <w:bookmarkEnd w:id="19"/>
    </w:p>
    <w:p w14:paraId="20893C55" w14:textId="77777777" w:rsidR="005F6486" w:rsidRPr="00E267B3" w:rsidRDefault="005F6486" w:rsidP="005F6486">
      <w:pPr>
        <w:pStyle w:val="Citation3"/>
      </w:pPr>
      <w:r w:rsidRPr="00E267B3">
        <w:rPr>
          <w:u w:val="single"/>
        </w:rPr>
        <w:t>Prof. Oren Gazal-Ayal and Prof. Avishalom Tor 2012</w:t>
      </w:r>
      <w:r w:rsidRPr="00E267B3">
        <w:t xml:space="preserve"> (Gazal-Ayal - Professor of Law, University of Haifa, Faculty of Law. Tor - Professor of Law, Notre Dame Law School ) “The Innocence Effect” DUKE LAW JOURNAL Vol 62 </w:t>
      </w:r>
      <w:hyperlink r:id="rId63" w:history="1">
        <w:r w:rsidR="00732200" w:rsidRPr="00D9100E">
          <w:rPr>
            <w:rStyle w:val="Hyperlink"/>
          </w:rPr>
          <w:t>http://scholarship.law.nd.edu/cgi/viewcontent.cgi?article=1475&amp;context=law_faculty_scholarship</w:t>
        </w:r>
      </w:hyperlink>
      <w:r w:rsidR="00732200">
        <w:t xml:space="preserve"> </w:t>
      </w:r>
    </w:p>
    <w:p w14:paraId="4BDC5498" w14:textId="77777777" w:rsidR="005F6486" w:rsidRDefault="008021F3" w:rsidP="005F6486">
      <w:pPr>
        <w:pStyle w:val="Evidence"/>
      </w:pPr>
      <w:r>
        <w:rPr>
          <w:noProof/>
          <w:lang w:eastAsia="en-US"/>
        </w:rPr>
        <w:drawing>
          <wp:inline distT="0" distB="0" distL="0" distR="0" wp14:anchorId="1805C2C3" wp14:editId="300D6EEF">
            <wp:extent cx="5943600" cy="2324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4" cstate="email">
                      <a:extLst>
                        <a:ext uri="{28A0092B-C50C-407E-A947-70E740481C1C}">
                          <a14:useLocalDpi xmlns:a14="http://schemas.microsoft.com/office/drawing/2010/main"/>
                        </a:ext>
                      </a:extLst>
                    </a:blip>
                    <a:srcRect/>
                    <a:stretch>
                      <a:fillRect/>
                    </a:stretch>
                  </pic:blipFill>
                  <pic:spPr bwMode="auto">
                    <a:xfrm>
                      <a:off x="0" y="0"/>
                      <a:ext cx="5943600" cy="2324100"/>
                    </a:xfrm>
                    <a:prstGeom prst="rect">
                      <a:avLst/>
                    </a:prstGeom>
                    <a:noFill/>
                    <a:ln>
                      <a:noFill/>
                    </a:ln>
                  </pic:spPr>
                </pic:pic>
              </a:graphicData>
            </a:graphic>
          </wp:inline>
        </w:drawing>
      </w:r>
    </w:p>
    <w:p w14:paraId="5EA626E4" w14:textId="77777777" w:rsidR="00D3165D" w:rsidRDefault="00D3165D" w:rsidP="00D3165D">
      <w:pPr>
        <w:pStyle w:val="Contention1"/>
      </w:pPr>
      <w:bookmarkStart w:id="20" w:name="_Toc305242566"/>
      <w:r>
        <w:t>INHERENCY</w:t>
      </w:r>
      <w:bookmarkEnd w:id="20"/>
    </w:p>
    <w:p w14:paraId="272EEEEB" w14:textId="77777777" w:rsidR="00D774A9" w:rsidRDefault="00D774A9" w:rsidP="00D774A9">
      <w:pPr>
        <w:pStyle w:val="Contention2"/>
      </w:pPr>
      <w:bookmarkStart w:id="21" w:name="_Toc305242567"/>
      <w:r>
        <w:t>Judges carefully regulate plea bargaining</w:t>
      </w:r>
      <w:bookmarkEnd w:id="21"/>
    </w:p>
    <w:p w14:paraId="4E906B09" w14:textId="77777777" w:rsidR="00D774A9" w:rsidRDefault="00D774A9" w:rsidP="00D774A9">
      <w:pPr>
        <w:pStyle w:val="Citation3"/>
      </w:pPr>
      <w:r w:rsidRPr="00D774A9">
        <w:rPr>
          <w:u w:val="single"/>
        </w:rPr>
        <w:t>Judge Michael M. Baylson 2014</w:t>
      </w:r>
      <w:r w:rsidRPr="00D774A9">
        <w:t xml:space="preserve"> </w:t>
      </w:r>
      <w:r w:rsidRPr="00732200">
        <w:t>(US District Judge, Philadelphia) 18 Dec 2014 “Plea Bargains &amp; Prosecutors:</w:t>
      </w:r>
      <w:r w:rsidRPr="00D774A9">
        <w:t xml:space="preserve"> An Exchange”</w:t>
      </w:r>
      <w:r>
        <w:t xml:space="preserve"> </w:t>
      </w:r>
      <w:hyperlink r:id="rId65" w:history="1">
        <w:r w:rsidR="00732200" w:rsidRPr="00D9100E">
          <w:rPr>
            <w:rStyle w:val="Hyperlink"/>
          </w:rPr>
          <w:t>http://www.nybooks.com/articles/archives/2014/dec/18/plea-bargains-prosecutors-exchange/</w:t>
        </w:r>
      </w:hyperlink>
      <w:r w:rsidR="00732200">
        <w:t xml:space="preserve"> </w:t>
      </w:r>
    </w:p>
    <w:p w14:paraId="156724EB" w14:textId="77777777" w:rsidR="00D774A9" w:rsidRDefault="00D774A9" w:rsidP="00D774A9">
      <w:pPr>
        <w:pStyle w:val="Evidence"/>
        <w:rPr>
          <w:shd w:val="clear" w:color="auto" w:fill="FFFFFF"/>
        </w:rPr>
      </w:pPr>
      <w:r>
        <w:rPr>
          <w:shd w:val="clear" w:color="auto" w:fill="FFFFFF"/>
        </w:rPr>
        <w:t>Federal judges must engage in a lengthy dialogue with the defendant and the prosecutor whenever a defendant intends to plead guilty. The judge must be satisfied not only that the plea is voluntary, but also that the defendant understands the possible sentencing parameters. The prosecutor must also satisfy the judge that the government has sufficient evidence to prove the defendant’s guilt. The prosecutor must detail that evidence on the record even though the defendant is pleading guilty. In the absence of such evidence, the judge may not accept the guilty plea.</w:t>
      </w:r>
    </w:p>
    <w:p w14:paraId="31000D62" w14:textId="77777777" w:rsidR="00430167" w:rsidRDefault="00430167" w:rsidP="00045123">
      <w:pPr>
        <w:pStyle w:val="Contention2"/>
      </w:pPr>
      <w:bookmarkStart w:id="22" w:name="_Toc305242568"/>
      <w:r>
        <w:t>Justice Department guidelines give courts the ability to review plea agreements</w:t>
      </w:r>
      <w:bookmarkEnd w:id="22"/>
    </w:p>
    <w:p w14:paraId="6A0E436A" w14:textId="77777777" w:rsidR="00430167" w:rsidRDefault="00430167" w:rsidP="00430167">
      <w:pPr>
        <w:pStyle w:val="Citation3"/>
      </w:pPr>
      <w:r>
        <w:rPr>
          <w:u w:val="single"/>
        </w:rPr>
        <w:t>Prof. Oren Gazal-Ayal 2006.</w:t>
      </w:r>
      <w:r>
        <w:t xml:space="preserve"> (Assistant Professor, Univ of Haifa, Faculty of Law) “PARTIAL BAN ON PLEA BARGAINS”  CARDOZO LAW REVIEW,  </w:t>
      </w:r>
      <w:hyperlink r:id="rId66" w:history="1">
        <w:r w:rsidR="00732200" w:rsidRPr="00D9100E">
          <w:rPr>
            <w:rStyle w:val="Hyperlink"/>
          </w:rPr>
          <w:t>https://www.google.fr/url?sa=t&amp;rct=j&amp;q=&amp;esrc=s&amp;source=web&amp;cd=1&amp;cad=rja&amp;uact=8&amp;ved=0CCEQFjAAahUKEwidofOEqMHGAhVF7xQKHcktAA4&amp;url=http%3A%2F%2Fwww.docstoc.com%2Fdocs%2F44267503%2FPARTIAL-BAN-ON-PLEA-BARGAINS&amp;ei=fbuXVd3uEsXeU8nbgHA&amp;usg=AFQjCNEm7dE0YOEzhVOJOpcuGkzYn-CY9Q&amp;sig2=dwslghXjL2zfhDt7k71YIw&amp;bvm=bv.96952980,d.bGQ</w:t>
        </w:r>
      </w:hyperlink>
      <w:r w:rsidR="00732200">
        <w:t xml:space="preserve"> </w:t>
      </w:r>
      <w:r w:rsidRPr="00C474FB">
        <w:t xml:space="preserve"> </w:t>
      </w:r>
      <w:r>
        <w:t>(</w:t>
      </w:r>
      <w:hyperlink r:id="rId67" w:history="1">
        <w:r>
          <w:t>brackets</w:t>
        </w:r>
      </w:hyperlink>
      <w:hyperlink r:id="rId68" w:history="1">
        <w:r>
          <w:t xml:space="preserve"> </w:t>
        </w:r>
      </w:hyperlink>
      <w:hyperlink r:id="rId69" w:history="1">
        <w:r>
          <w:t>in</w:t>
        </w:r>
      </w:hyperlink>
      <w:hyperlink r:id="rId70" w:history="1">
        <w:r>
          <w:t xml:space="preserve"> </w:t>
        </w:r>
      </w:hyperlink>
      <w:hyperlink r:id="rId71" w:history="1">
        <w:r>
          <w:t>original</w:t>
        </w:r>
      </w:hyperlink>
      <w:hyperlink r:id="rId72" w:history="1">
        <w:r>
          <w:t>)</w:t>
        </w:r>
      </w:hyperlink>
    </w:p>
    <w:p w14:paraId="403D190B" w14:textId="77777777" w:rsidR="00430167" w:rsidRPr="00430167" w:rsidRDefault="00430167" w:rsidP="00430167">
      <w:pPr>
        <w:pStyle w:val="Evidence"/>
        <w:rPr>
          <w:rFonts w:eastAsia="Arial"/>
        </w:rPr>
      </w:pPr>
      <w:r w:rsidRPr="00430167">
        <w:rPr>
          <w:rFonts w:eastAsia="Arial"/>
        </w:rPr>
        <w:t xml:space="preserve">Internal guidelines of the Justice Department further augment courts’ ability to review plea agreements by restricting charge bargaining and prohibiting “fact bargains” and other “plea agreement[s] that </w:t>
      </w:r>
      <w:proofErr w:type="gramStart"/>
      <w:r w:rsidRPr="00430167">
        <w:rPr>
          <w:rFonts w:eastAsia="Arial"/>
        </w:rPr>
        <w:t>result[</w:t>
      </w:r>
      <w:proofErr w:type="gramEnd"/>
      <w:r w:rsidRPr="00430167">
        <w:rPr>
          <w:rFonts w:eastAsia="Arial"/>
        </w:rPr>
        <w:t>] in the sentencing court having less than a full understanding of all readily provable facts relevant to sentencing.”  Prosecutors are also instructed to put in writing any plea agreement in felony cases and submit the agreement to the court. These measures, especially when taken together, allow courts to review plea agreements and reject exceedingly lenient bargains. This</w:t>
      </w:r>
      <w:r w:rsidRPr="00430167">
        <w:t xml:space="preserve"> </w:t>
      </w:r>
      <w:r w:rsidRPr="00430167">
        <w:rPr>
          <w:rFonts w:eastAsia="Arial"/>
        </w:rPr>
        <w:t>does not mean that federal judges currently prevent exceedingly lenient bargains. But it does mean that with the existing structure, federal judges could prevent exceedingly lenient bargains if instructed to do so.</w:t>
      </w:r>
    </w:p>
    <w:p w14:paraId="02F6852E" w14:textId="77777777" w:rsidR="00045123" w:rsidRDefault="00045123" w:rsidP="00045123">
      <w:pPr>
        <w:pStyle w:val="Contention2"/>
      </w:pPr>
      <w:bookmarkStart w:id="23" w:name="_Toc305242569"/>
      <w:r>
        <w:lastRenderedPageBreak/>
        <w:t>Federal courts review plea bargains</w:t>
      </w:r>
      <w:bookmarkEnd w:id="23"/>
    </w:p>
    <w:p w14:paraId="465FE271" w14:textId="77777777" w:rsidR="00045123" w:rsidRDefault="00045123" w:rsidP="00045123">
      <w:pPr>
        <w:pStyle w:val="Citation3"/>
      </w:pPr>
      <w:r>
        <w:rPr>
          <w:u w:val="single"/>
        </w:rPr>
        <w:t>Prof. Oren Gazal-Ayal 2006.</w:t>
      </w:r>
      <w:r>
        <w:t xml:space="preserve"> (Assistant Professor, Univ of Haifa, Faculty of Law) “PARTIAL BAN ON PLEA BARGAINS”  CARDOZO LAW REVIEW,  </w:t>
      </w:r>
      <w:hyperlink r:id="rId73" w:history="1">
        <w:r w:rsidR="00732200" w:rsidRPr="00D9100E">
          <w:rPr>
            <w:rStyle w:val="Hyperlink"/>
          </w:rPr>
          <w:t>https://www.google.fr/url?sa=t&amp;rct=j&amp;q=&amp;esrc=s&amp;source=web&amp;cd=1&amp;cad=rja&amp;uact=8&amp;ved=0CCEQFjAAahUKEwidofOEqMHGAhVF7xQKHcktAA4&amp;url=http%3A%2F%2Fwww.docstoc.com%2Fdocs%2F44267503%2FPARTIAL-BAN-ON-PLEA-BARGAINS&amp;ei=fbuXVd3uEsXeU8nbgHA&amp;usg=AFQjCNEm7dE0YOEzhVOJOpcuGkzYn-CY9Q&amp;sig2=dwslghXjL2zfhDt7k71YIw&amp;bvm=bv.96952980,d.bGQ</w:t>
        </w:r>
      </w:hyperlink>
      <w:r w:rsidR="00732200">
        <w:t xml:space="preserve"> </w:t>
      </w:r>
      <w:r w:rsidRPr="00C474FB">
        <w:t xml:space="preserve"> </w:t>
      </w:r>
      <w:r>
        <w:t xml:space="preserve"> </w:t>
      </w:r>
    </w:p>
    <w:p w14:paraId="677EF3C0" w14:textId="77777777" w:rsidR="00045123" w:rsidRDefault="00045123" w:rsidP="00045123">
      <w:pPr>
        <w:pStyle w:val="Evidence"/>
        <w:rPr>
          <w:rFonts w:eastAsia="Arial"/>
        </w:rPr>
      </w:pPr>
      <w:r>
        <w:rPr>
          <w:rFonts w:eastAsia="Arial"/>
        </w:rPr>
        <w:t>Fortunately, legal tools, already in place in some jurisdictions,</w:t>
      </w:r>
      <w:r>
        <w:rPr>
          <w:rFonts w:eastAsia="Arial"/>
          <w:i/>
        </w:rPr>
        <w:t xml:space="preserve"> </w:t>
      </w:r>
      <w:r>
        <w:rPr>
          <w:rFonts w:eastAsia="Arial"/>
        </w:rPr>
        <w:t>enable courts to review exceedingly lenient charge bargains. For</w:t>
      </w:r>
      <w:r>
        <w:rPr>
          <w:rFonts w:eastAsia="Arial"/>
          <w:i/>
        </w:rPr>
        <w:t xml:space="preserve"> </w:t>
      </w:r>
      <w:r>
        <w:rPr>
          <w:rFonts w:eastAsia="Arial"/>
        </w:rPr>
        <w:t>example, the federal system requires parties to present charge bargains</w:t>
      </w:r>
      <w:r>
        <w:rPr>
          <w:rFonts w:eastAsia="Arial"/>
          <w:i/>
        </w:rPr>
        <w:t xml:space="preserve"> </w:t>
      </w:r>
      <w:r>
        <w:rPr>
          <w:rFonts w:eastAsia="Arial"/>
        </w:rPr>
        <w:t>to the court for acceptance. The court is instructed not to accept the</w:t>
      </w:r>
      <w:r>
        <w:rPr>
          <w:rFonts w:eastAsia="Arial"/>
          <w:i/>
        </w:rPr>
        <w:t xml:space="preserve"> </w:t>
      </w:r>
      <w:r>
        <w:rPr>
          <w:rFonts w:eastAsia="Arial"/>
        </w:rPr>
        <w:t>plea agreement unless it “determines, for reasons stated on the record,</w:t>
      </w:r>
      <w:r>
        <w:rPr>
          <w:rFonts w:eastAsia="Arial"/>
          <w:i/>
        </w:rPr>
        <w:t xml:space="preserve"> </w:t>
      </w:r>
      <w:r>
        <w:rPr>
          <w:rFonts w:eastAsia="Arial"/>
        </w:rPr>
        <w:t>that the remaining charges adequately reflect the seriousness of the</w:t>
      </w:r>
      <w:r>
        <w:rPr>
          <w:rFonts w:eastAsia="Arial"/>
          <w:i/>
        </w:rPr>
        <w:t xml:space="preserve"> </w:t>
      </w:r>
      <w:r>
        <w:rPr>
          <w:rFonts w:eastAsia="Arial"/>
        </w:rPr>
        <w:t>actual offense behavior and that accepting the agreement will not</w:t>
      </w:r>
      <w:r>
        <w:rPr>
          <w:rFonts w:eastAsia="Arial"/>
          <w:i/>
        </w:rPr>
        <w:t xml:space="preserve"> </w:t>
      </w:r>
      <w:r>
        <w:rPr>
          <w:rFonts w:eastAsia="Arial"/>
        </w:rPr>
        <w:t>undermine the statutory purpose of sentencing or the sentencing guidelines.”</w:t>
      </w:r>
    </w:p>
    <w:p w14:paraId="0C59F068" w14:textId="77777777" w:rsidR="003D1DBA" w:rsidRDefault="00B868AB" w:rsidP="003D1DBA">
      <w:pPr>
        <w:pStyle w:val="Contention1"/>
      </w:pPr>
      <w:bookmarkStart w:id="24" w:name="_Toc305242570"/>
      <w:r>
        <w:t>SOLVENCY</w:t>
      </w:r>
      <w:bookmarkEnd w:id="24"/>
    </w:p>
    <w:p w14:paraId="71688F95" w14:textId="77777777" w:rsidR="00373460" w:rsidRDefault="00373460" w:rsidP="00373460">
      <w:pPr>
        <w:pStyle w:val="Contention2"/>
      </w:pPr>
      <w:bookmarkStart w:id="25" w:name="_Toc305242571"/>
      <w:r>
        <w:t>Federal justice system could not handle the strain of trying every case without plea bargaining</w:t>
      </w:r>
      <w:bookmarkEnd w:id="25"/>
    </w:p>
    <w:p w14:paraId="5359441C" w14:textId="77777777" w:rsidR="00373460" w:rsidRPr="00373460" w:rsidRDefault="00373460" w:rsidP="00373460">
      <w:pPr>
        <w:pStyle w:val="Citation3"/>
      </w:pPr>
      <w:r>
        <w:rPr>
          <w:u w:val="single"/>
        </w:rPr>
        <w:t xml:space="preserve">Prof. </w:t>
      </w:r>
      <w:r w:rsidRPr="00373460">
        <w:rPr>
          <w:u w:val="single"/>
        </w:rPr>
        <w:t>Daniel S. McConkie 2015</w:t>
      </w:r>
      <w:r w:rsidRPr="00373460">
        <w:t xml:space="preserve"> (Visiting Assistant Professor, Brigham Young Univ</w:t>
      </w:r>
      <w:r>
        <w:t>.</w:t>
      </w:r>
      <w:r w:rsidRPr="00373460">
        <w:t xml:space="preserve"> Law School; former Assistant United States Attorney in the Eastern District of California. J.D., Stanford Law School) JUDGES AS FRAMERS OF PLEA BARGAINING</w:t>
      </w:r>
      <w:r>
        <w:t>, STANFORD LAW &amp; POLICY REVIEW, Vol 26</w:t>
      </w:r>
      <w:r w:rsidRPr="00373460">
        <w:t xml:space="preserve"> </w:t>
      </w:r>
      <w:hyperlink r:id="rId74" w:history="1">
        <w:r w:rsidR="00732200" w:rsidRPr="00D9100E">
          <w:rPr>
            <w:rStyle w:val="Hyperlink"/>
          </w:rPr>
          <w:t>https://journals.law.stanford.edu/sites/default/files/stanford-law-policy-review/print/2015/04/mcconkie_26_stan_l._poly_rev_61.pdf</w:t>
        </w:r>
      </w:hyperlink>
      <w:r w:rsidR="00732200">
        <w:t xml:space="preserve"> </w:t>
      </w:r>
    </w:p>
    <w:p w14:paraId="2296BF1D" w14:textId="77777777" w:rsidR="00D774A9" w:rsidRDefault="00373460" w:rsidP="00373460">
      <w:pPr>
        <w:pStyle w:val="Evidence"/>
      </w:pPr>
      <w:r>
        <w:t>The sentencing differential between those defendants who plead guilty and those who are convicted after a jury trial underlies our whole system of pleas. Put simply, defendants plead guilty primarily because they fear getting a much longer sentence if they lose at trial.</w:t>
      </w:r>
      <w:r>
        <w:rPr>
          <w:rFonts w:ascii="TimesNewRomanPSMT" w:hAnsi="TimesNewRomanPSMT" w:cs="TimesNewRomanPSMT"/>
          <w:sz w:val="16"/>
          <w:szCs w:val="16"/>
        </w:rPr>
        <w:t xml:space="preserve">  </w:t>
      </w:r>
      <w:r>
        <w:t xml:space="preserve">The main policy rationale for this “plea/trial </w:t>
      </w:r>
      <w:proofErr w:type="gramStart"/>
      <w:r>
        <w:t>differential”</w:t>
      </w:r>
      <w:r>
        <w:rPr>
          <w:rFonts w:ascii="TimesNewRomanPSMT" w:hAnsi="TimesNewRomanPSMT" w:cs="TimesNewRomanPSMT"/>
          <w:sz w:val="16"/>
          <w:szCs w:val="16"/>
        </w:rPr>
        <w:t xml:space="preserve">  </w:t>
      </w:r>
      <w:r>
        <w:t>is</w:t>
      </w:r>
      <w:proofErr w:type="gramEnd"/>
      <w:r>
        <w:t xml:space="preserve"> that it incentivizes guilty pleas over time-consuming jury trials, allowing prosecutors, judges, and defense attorneys to process more cases.</w:t>
      </w:r>
      <w:r>
        <w:rPr>
          <w:rFonts w:ascii="TimesNewRomanPSMT" w:hAnsi="TimesNewRomanPSMT" w:cs="TimesNewRomanPSMT"/>
          <w:sz w:val="16"/>
          <w:szCs w:val="16"/>
        </w:rPr>
        <w:t xml:space="preserve">  </w:t>
      </w:r>
      <w:r>
        <w:t>The federal system as currently funded could not handle the strain of trying every case.</w:t>
      </w:r>
    </w:p>
    <w:p w14:paraId="0C2E8651" w14:textId="77777777" w:rsidR="00AE32A2" w:rsidRDefault="002A33C1" w:rsidP="00AE32A2">
      <w:pPr>
        <w:pStyle w:val="Contention2"/>
      </w:pPr>
      <w:bookmarkStart w:id="26" w:name="_Toc305242572"/>
      <w:r>
        <w:t xml:space="preserve">Judges and attorneys will find ways to bypass a plea bargaining ban, and it will go on </w:t>
      </w:r>
      <w:r w:rsidR="001C0E4B">
        <w:t xml:space="preserve">the same </w:t>
      </w:r>
      <w:r>
        <w:t>as before</w:t>
      </w:r>
      <w:bookmarkEnd w:id="26"/>
    </w:p>
    <w:p w14:paraId="6FE38F8A" w14:textId="77777777" w:rsidR="002A33C1" w:rsidRDefault="002A33C1" w:rsidP="002A33C1">
      <w:pPr>
        <w:pStyle w:val="Citation3"/>
      </w:pPr>
      <w:r w:rsidRPr="002A33C1">
        <w:rPr>
          <w:u w:val="single"/>
        </w:rPr>
        <w:t>Prof. George Fisher 2003</w:t>
      </w:r>
      <w:r>
        <w:t xml:space="preserve"> (professor at Stanford Law School) “A Practice as Old as Justice Itself” 28 Sept 2003 EW YORK TIMES </w:t>
      </w:r>
      <w:hyperlink r:id="rId75" w:history="1">
        <w:r w:rsidR="001C0E4B" w:rsidRPr="007472F4">
          <w:rPr>
            <w:rStyle w:val="Hyperlink"/>
          </w:rPr>
          <w:t>http://www.nytimes.com/2003/09/28/opinion/a-practice-as-old-as-justice-itself.html</w:t>
        </w:r>
      </w:hyperlink>
      <w:r w:rsidR="001C0E4B">
        <w:t xml:space="preserve"> (“Ashcroft” was attorney general during the G.W. Bush administration)</w:t>
      </w:r>
    </w:p>
    <w:p w14:paraId="0806913B" w14:textId="77777777" w:rsidR="00AE32A2" w:rsidRDefault="00AE32A2" w:rsidP="00AE32A2">
      <w:pPr>
        <w:pStyle w:val="Evidence"/>
      </w:pPr>
      <w:r w:rsidRPr="00AE32A2">
        <w:t>And even if Mr. Ashcroft actually tries to limit plea bargaining, many judges will conspire with prosecutors to evade the rules. Judges know that the hundreds of new appointees needed to preside over an avalanche of new trials won't take the bench for years, if ever. Moreover, many judges resent the rigidity of the federal sentencing guidelines and will gladly help undermine them. Defense lawyers will also help elude the policy. Private counsel often demand full payment up front and enjoy a rich payday when a case ends in an effortless plea bargain. Public defenders have limited resources and know they cannot try all or most cases.</w:t>
      </w:r>
      <w:r>
        <w:t xml:space="preserve"> </w:t>
      </w:r>
      <w:r w:rsidRPr="00AE32A2">
        <w:t>Still, Mr. Ashcroft's new rule, while pointless as policy, makes good politics. To many, less plea bargaining sounds like more justice. But don't be fooled. Once everyone in the system finds the loopholes, plea bargaining will march on the same as before.</w:t>
      </w:r>
    </w:p>
    <w:p w14:paraId="7EFE2DB7" w14:textId="77777777" w:rsidR="00314E4D" w:rsidRDefault="00314E4D" w:rsidP="00314E4D">
      <w:pPr>
        <w:pStyle w:val="Contention2"/>
      </w:pPr>
      <w:bookmarkStart w:id="27" w:name="_Toc305242573"/>
      <w:r>
        <w:lastRenderedPageBreak/>
        <w:t xml:space="preserve">Alaska experience proves: </w:t>
      </w:r>
      <w:r w:rsidR="00BD3369">
        <w:t>Even</w:t>
      </w:r>
      <w:r>
        <w:t xml:space="preserve"> without plea bargains</w:t>
      </w:r>
      <w:r w:rsidR="00BD3369">
        <w:t>, d</w:t>
      </w:r>
      <w:r>
        <w:t>efendants who pled guilty got shorter sentences.</w:t>
      </w:r>
      <w:bookmarkEnd w:id="27"/>
    </w:p>
    <w:p w14:paraId="782CC8E7" w14:textId="77777777" w:rsidR="00314E4D" w:rsidRDefault="00314E4D" w:rsidP="00314E4D">
      <w:pPr>
        <w:pStyle w:val="Citation3"/>
        <w:rPr>
          <w:u w:val="single"/>
        </w:rPr>
      </w:pPr>
      <w:r>
        <w:rPr>
          <w:u w:val="single"/>
        </w:rPr>
        <w:t>Douglas Savitsky 2009</w:t>
      </w:r>
      <w:r>
        <w:t>. (J.D.) PhD dissertation at Cornell University, THE PROBLEM WITH PLEA BARGAINING: DIFFERENTIAL SUBJECTIVE DECISION MAKING AS AN ENGINE OF RACIAL DISPARITY IN THE UNITED STATES PRISON SYSTEM, Aug 2009,</w:t>
      </w:r>
      <w:hyperlink r:id="rId76" w:history="1">
        <w:r>
          <w:t xml:space="preserve"> </w:t>
        </w:r>
      </w:hyperlink>
      <w:hyperlink r:id="rId77" w:history="1">
        <w:r w:rsidR="00732200" w:rsidRPr="00D9100E">
          <w:rPr>
            <w:rStyle w:val="Hyperlink"/>
          </w:rPr>
          <w:t>http://ecommons.cornell.edu/bitstream/1813/13836/1/Savitsky,%20Douglas.pdf</w:t>
        </w:r>
      </w:hyperlink>
      <w:r w:rsidR="00732200">
        <w:t xml:space="preserve">  </w:t>
      </w:r>
    </w:p>
    <w:p w14:paraId="692436D5" w14:textId="77777777" w:rsidR="00314E4D" w:rsidRDefault="00314E4D" w:rsidP="00314E4D">
      <w:pPr>
        <w:pStyle w:val="Evidence"/>
      </w:pPr>
      <w:r>
        <w:t xml:space="preserve">Additionally, </w:t>
      </w:r>
      <w:r w:rsidRPr="00314E4D">
        <w:rPr>
          <w:u w:val="single"/>
        </w:rPr>
        <w:t>even without active plea bargaining on the part of the prosecutors, courts still generally give lower sentences to defendants who plead guilty, and in Alaska this was the case. Alaska’s sentencing differential for sentence lengths given for guilty trial verdicts were 334 percent longer than for guilty pleas</w:t>
      </w:r>
      <w:r>
        <w:t xml:space="preserve"> (McDonald 1985). </w:t>
      </w:r>
      <w:r w:rsidRPr="00314E4D">
        <w:t>While research on sentencing differentials is complicated, with a number of studies finding they can be accounted for by such factors as more serious cases being more likely to go to</w:t>
      </w:r>
      <w:r w:rsidRPr="00314E4D">
        <w:rPr>
          <w:u w:val="single"/>
        </w:rPr>
        <w:t xml:space="preserve"> trial</w:t>
      </w:r>
      <w:r>
        <w:t xml:space="preserve"> (Eisenstein and Jacob 1977, Rhodes 1978), most researchers consider differentials quite common (McDonald 1985).</w:t>
      </w:r>
    </w:p>
    <w:p w14:paraId="2D587F64" w14:textId="77777777" w:rsidR="00373006" w:rsidRDefault="00373006" w:rsidP="00373006">
      <w:pPr>
        <w:pStyle w:val="Contention1"/>
      </w:pPr>
      <w:bookmarkStart w:id="28" w:name="_Toc305242574"/>
      <w:r>
        <w:t>DISADVANTAGES</w:t>
      </w:r>
      <w:bookmarkEnd w:id="28"/>
    </w:p>
    <w:p w14:paraId="371BFC64" w14:textId="77777777" w:rsidR="00373006" w:rsidRDefault="00373006" w:rsidP="00373006">
      <w:pPr>
        <w:pStyle w:val="Contention1"/>
      </w:pPr>
      <w:bookmarkStart w:id="29" w:name="_Toc305242575"/>
      <w:r>
        <w:t>1.  More Crime</w:t>
      </w:r>
      <w:bookmarkEnd w:id="29"/>
    </w:p>
    <w:p w14:paraId="47AE52BB" w14:textId="77777777" w:rsidR="00373006" w:rsidRDefault="00373006" w:rsidP="00373006">
      <w:pPr>
        <w:pStyle w:val="Contention2"/>
      </w:pPr>
      <w:bookmarkStart w:id="30" w:name="_Toc305242576"/>
      <w:r>
        <w:t>Link:  Plea bargaining frees up resources so prosecutors can go after more serious crimes</w:t>
      </w:r>
      <w:bookmarkEnd w:id="30"/>
    </w:p>
    <w:p w14:paraId="05A8B7F0" w14:textId="77777777" w:rsidR="00373006" w:rsidRDefault="00373006" w:rsidP="00373006">
      <w:pPr>
        <w:pStyle w:val="Citation3"/>
      </w:pPr>
      <w:r w:rsidRPr="00373006">
        <w:rPr>
          <w:u w:val="single"/>
        </w:rPr>
        <w:t>Prof. Alafair S. Burke 2007</w:t>
      </w:r>
      <w:r>
        <w:t xml:space="preserve"> (professor at Hofstra Law School) PROSECUTORIAL PASSION, COGNITIVE BIAS, AND PLEA BARGAINING, MARQUETTE LAW REVIEW </w:t>
      </w:r>
      <w:hyperlink r:id="rId78" w:history="1">
        <w:r w:rsidR="00732200" w:rsidRPr="00D9100E">
          <w:rPr>
            <w:rStyle w:val="Hyperlink"/>
          </w:rPr>
          <w:t>http://scholarship.law.marquette.edu/cgi/viewcontent.cgi?article=1132&amp;context=mulr</w:t>
        </w:r>
      </w:hyperlink>
      <w:r w:rsidR="00732200">
        <w:t xml:space="preserve"> </w:t>
      </w:r>
    </w:p>
    <w:p w14:paraId="34A52A29" w14:textId="77777777" w:rsidR="00373006" w:rsidRDefault="00373006" w:rsidP="00373006">
      <w:pPr>
        <w:pStyle w:val="Evidence"/>
      </w:pPr>
      <w:r>
        <w:rPr>
          <w:noProof/>
          <w:lang w:eastAsia="en-US"/>
        </w:rPr>
        <w:drawing>
          <wp:inline distT="0" distB="0" distL="0" distR="0" wp14:anchorId="0E65943A" wp14:editId="69F440E5">
            <wp:extent cx="4676775" cy="18437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9" cstate="email">
                      <a:extLst>
                        <a:ext uri="{28A0092B-C50C-407E-A947-70E740481C1C}">
                          <a14:useLocalDpi xmlns:a14="http://schemas.microsoft.com/office/drawing/2010/main"/>
                        </a:ext>
                      </a:extLst>
                    </a:blip>
                    <a:srcRect/>
                    <a:stretch>
                      <a:fillRect/>
                    </a:stretch>
                  </pic:blipFill>
                  <pic:spPr bwMode="auto">
                    <a:xfrm>
                      <a:off x="0" y="0"/>
                      <a:ext cx="4680560" cy="1845220"/>
                    </a:xfrm>
                    <a:prstGeom prst="rect">
                      <a:avLst/>
                    </a:prstGeom>
                    <a:noFill/>
                    <a:ln>
                      <a:noFill/>
                    </a:ln>
                  </pic:spPr>
                </pic:pic>
              </a:graphicData>
            </a:graphic>
          </wp:inline>
        </w:drawing>
      </w:r>
    </w:p>
    <w:p w14:paraId="3F4F34AC" w14:textId="77777777" w:rsidR="002770EF" w:rsidRDefault="002770EF" w:rsidP="002770EF">
      <w:pPr>
        <w:pStyle w:val="Contention2"/>
      </w:pPr>
      <w:bookmarkStart w:id="31" w:name="_Toc305242577"/>
      <w:r>
        <w:t>Impact:  Focus on serious offenses is key to fighting violent crime</w:t>
      </w:r>
      <w:bookmarkEnd w:id="31"/>
    </w:p>
    <w:p w14:paraId="5CA472CA" w14:textId="77777777" w:rsidR="002770EF" w:rsidRDefault="002770EF" w:rsidP="002770EF">
      <w:pPr>
        <w:pStyle w:val="Citation3"/>
      </w:pPr>
      <w:r w:rsidRPr="002770EF">
        <w:rPr>
          <w:u w:val="single"/>
        </w:rPr>
        <w:t>Eric Holder 2013</w:t>
      </w:r>
      <w:r>
        <w:t xml:space="preserve"> (Attorney General) 12 Aug 2013 “Holder's "Smart on Crime" speech Text: Tells federal prosecutors to focus on "most serious offenses" “ </w:t>
      </w:r>
      <w:hyperlink r:id="rId80" w:history="1">
        <w:r w:rsidR="00732200" w:rsidRPr="00D9100E">
          <w:rPr>
            <w:rStyle w:val="Hyperlink"/>
          </w:rPr>
          <w:t>http://chicago.suntimes.com/politics/7/71/170851/holders-smart-on-crime-speech-text-tells-federal-prosecutors-to-focus-on-most-serious-offenses</w:t>
        </w:r>
      </w:hyperlink>
      <w:r w:rsidR="00732200">
        <w:t xml:space="preserve"> </w:t>
      </w:r>
    </w:p>
    <w:p w14:paraId="2BD49417" w14:textId="77777777" w:rsidR="002770EF" w:rsidRDefault="002770EF" w:rsidP="002770EF">
      <w:pPr>
        <w:pStyle w:val="Evidence"/>
        <w:rPr>
          <w:shd w:val="clear" w:color="auto" w:fill="FFFFFF"/>
        </w:rPr>
      </w:pPr>
      <w:r>
        <w:rPr>
          <w:shd w:val="clear" w:color="auto" w:fill="FFFFFF"/>
        </w:rPr>
        <w:t>By targeting the most serious offenses, prosecuting the most dangerous criminals, directing assistance to crime “hot spots,” and pursuing new ways to promote public safety, deterrence, efficiency, and fairness – we in the federal government can become both smarter and tougher on crime. By providing leadership to all levels of law enforcement – and bringing intelligence-driven strategies to bear – we can bolster the efforts of local leaders, U.S. Attorneys, and others in the fight against violent crime</w:t>
      </w:r>
    </w:p>
    <w:p w14:paraId="1541EEA1" w14:textId="77777777" w:rsidR="003E480E" w:rsidRDefault="003E480E" w:rsidP="002770EF">
      <w:pPr>
        <w:pStyle w:val="Contention1"/>
      </w:pPr>
      <w:bookmarkStart w:id="32" w:name="_Toc305242578"/>
      <w:r>
        <w:lastRenderedPageBreak/>
        <w:t>2.  Court clog</w:t>
      </w:r>
      <w:bookmarkEnd w:id="32"/>
    </w:p>
    <w:p w14:paraId="1D6C59C7" w14:textId="77777777" w:rsidR="00D517BE" w:rsidRDefault="00D517BE" w:rsidP="00D517BE">
      <w:pPr>
        <w:pStyle w:val="Contention2"/>
      </w:pPr>
      <w:bookmarkStart w:id="33" w:name="_Toc305242579"/>
      <w:r>
        <w:t>Link:  10% drop in guilty pleas would double the court burden</w:t>
      </w:r>
      <w:bookmarkEnd w:id="33"/>
    </w:p>
    <w:p w14:paraId="60BCDF1D" w14:textId="77777777" w:rsidR="00D517BE" w:rsidRDefault="00D517BE" w:rsidP="00D517BE">
      <w:pPr>
        <w:pStyle w:val="Citation3"/>
      </w:pPr>
      <w:r>
        <w:rPr>
          <w:u w:val="single"/>
        </w:rPr>
        <w:t>Prof. Stephanos Bibas 2011.</w:t>
      </w:r>
      <w:r>
        <w:t xml:space="preserve"> (Professor of Law and Criminology and Director, Supreme Court Clinic, Univ of Pennsylvania Law School)  </w:t>
      </w:r>
      <w:hyperlink w:history="1">
        <w:r>
          <w:t>California</w:t>
        </w:r>
      </w:hyperlink>
      <w:hyperlink w:history="1">
        <w:r>
          <w:t xml:space="preserve"> </w:t>
        </w:r>
      </w:hyperlink>
      <w:hyperlink w:history="1">
        <w:r>
          <w:t>Law</w:t>
        </w:r>
      </w:hyperlink>
      <w:hyperlink w:history="1">
        <w:r>
          <w:t xml:space="preserve"> </w:t>
        </w:r>
      </w:hyperlink>
      <w:hyperlink w:history="1">
        <w:r>
          <w:t>Review</w:t>
        </w:r>
      </w:hyperlink>
      <w:hyperlink w:history="1">
        <w:r>
          <w:t xml:space="preserve">, </w:t>
        </w:r>
      </w:hyperlink>
      <w:hyperlink w:history="1">
        <w:r>
          <w:t>Vol</w:t>
        </w:r>
      </w:hyperlink>
      <w:hyperlink w:history="1">
        <w:r>
          <w:t>. 99</w:t>
        </w:r>
      </w:hyperlink>
      <w:r>
        <w:t xml:space="preserve"> , </w:t>
      </w:r>
      <w:hyperlink w:history="1">
        <w:r>
          <w:t>U</w:t>
        </w:r>
      </w:hyperlink>
      <w:hyperlink w:history="1">
        <w:r>
          <w:t xml:space="preserve"> </w:t>
        </w:r>
      </w:hyperlink>
      <w:hyperlink w:history="1">
        <w:r>
          <w:t>of</w:t>
        </w:r>
      </w:hyperlink>
      <w:hyperlink w:history="1">
        <w:r>
          <w:t xml:space="preserve"> </w:t>
        </w:r>
      </w:hyperlink>
      <w:hyperlink w:history="1">
        <w:r>
          <w:t>Penn</w:t>
        </w:r>
      </w:hyperlink>
      <w:hyperlink w:history="1">
        <w:r>
          <w:t xml:space="preserve"> </w:t>
        </w:r>
      </w:hyperlink>
      <w:hyperlink w:history="1">
        <w:r>
          <w:t>Law</w:t>
        </w:r>
      </w:hyperlink>
      <w:hyperlink w:history="1">
        <w:r>
          <w:t xml:space="preserve"> </w:t>
        </w:r>
      </w:hyperlink>
      <w:hyperlink w:history="1">
        <w:r>
          <w:t>School</w:t>
        </w:r>
      </w:hyperlink>
      <w:hyperlink w:history="1">
        <w:r>
          <w:t xml:space="preserve">, </w:t>
        </w:r>
      </w:hyperlink>
      <w:hyperlink w:history="1">
        <w:r>
          <w:t>Public</w:t>
        </w:r>
      </w:hyperlink>
      <w:hyperlink w:history="1">
        <w:r>
          <w:t xml:space="preserve"> </w:t>
        </w:r>
      </w:hyperlink>
      <w:hyperlink w:history="1">
        <w:r>
          <w:t>Law</w:t>
        </w:r>
      </w:hyperlink>
      <w:hyperlink w:history="1">
        <w:r>
          <w:t xml:space="preserve"> </w:t>
        </w:r>
      </w:hyperlink>
      <w:hyperlink w:history="1">
        <w:r>
          <w:t>Research</w:t>
        </w:r>
      </w:hyperlink>
      <w:hyperlink w:history="1">
        <w:r>
          <w:t xml:space="preserve"> </w:t>
        </w:r>
      </w:hyperlink>
      <w:hyperlink w:history="1">
        <w:r>
          <w:t>Paper</w:t>
        </w:r>
      </w:hyperlink>
      <w:hyperlink w:history="1">
        <w:r>
          <w:t xml:space="preserve"> </w:t>
        </w:r>
      </w:hyperlink>
      <w:hyperlink w:history="1">
        <w:r>
          <w:t>No</w:t>
        </w:r>
      </w:hyperlink>
      <w:hyperlink w:history="1">
        <w:r>
          <w:t>. 10-33</w:t>
        </w:r>
      </w:hyperlink>
      <w:r>
        <w:t xml:space="preserve"> , Regulating the Plea-Bargaining Market: From Caveat Emptor to Consumer Protection  (brackets in original) </w:t>
      </w:r>
      <w:hyperlink r:id="rId81" w:history="1">
        <w:r w:rsidR="00732200" w:rsidRPr="00D9100E">
          <w:rPr>
            <w:rStyle w:val="Hyperlink"/>
            <w:sz w:val="18"/>
            <w:szCs w:val="18"/>
          </w:rPr>
          <w:t>http://papers.ssrn.com/sol3/papers.cfm?abstract_id=1694111&amp;http://www.google.com/url?sa=t&amp;source=web&amp;cd=10&amp;ved=0CGwQFjAJ&amp;url=http%3A%2F%2Fpapers.ssrn.com%2Fsol3%2FDelivery.cfm%2FSSRN_ID1744059_code615352.pdf%3Fabstractid%3D1694111%26mirid%3D1&amp;rct=j&amp;q=Burger%20%2B%20%22plea%20bargain%22%20%2B%20doubles%20%2B%20%22guilty%20pleas%22%20%2B%20%22jurors%20and%20courtrooms%22&amp;ei=ujUYTqLmA8PBtAbZ4J3iDw&amp;usg=AFQjCNGifdhm7SaHnnUZsr8BNsMrfMQVUA&amp;sig2=6LFZW7kNerPUOjGLBO_1OA</w:t>
        </w:r>
      </w:hyperlink>
      <w:r w:rsidR="00732200">
        <w:rPr>
          <w:sz w:val="18"/>
          <w:szCs w:val="18"/>
        </w:rPr>
        <w:t xml:space="preserve">  </w:t>
      </w:r>
    </w:p>
    <w:p w14:paraId="48C841BD" w14:textId="77777777" w:rsidR="00D517BE" w:rsidRDefault="00D517BE" w:rsidP="00D517BE">
      <w:pPr>
        <w:pStyle w:val="Evidence"/>
      </w:pPr>
      <w:r>
        <w:t>As Chief Justice Burger remarked in a 1970 speech to the American Bar Association, “[t]he consequence of what might seem on its face a small percentage change in the rate of guilty pleas can be tremendous. A reduction from 90 per cent to 80 per cent in guilty pleas requires the assignment of twice the judicial manpower and facilities—judges, court reporters, bailiffs, clerks, jurors and courtrooms. A reduction to 70 per cent trebles this demand.”</w:t>
      </w:r>
    </w:p>
    <w:p w14:paraId="458EC035" w14:textId="77777777" w:rsidR="00981189" w:rsidRDefault="00981189" w:rsidP="00981189">
      <w:pPr>
        <w:pStyle w:val="Contention2"/>
      </w:pPr>
      <w:bookmarkStart w:id="34" w:name="_Toc305242580"/>
      <w:r>
        <w:t>Link:  Court system would likely clog without plea bargains, and would reduce total number of cases the system could absorb.   Although Savitsky is a critic of plea bargaining, he admits in 2009:</w:t>
      </w:r>
      <w:bookmarkEnd w:id="34"/>
    </w:p>
    <w:p w14:paraId="10709536" w14:textId="77777777" w:rsidR="00981189" w:rsidRDefault="00981189" w:rsidP="00981189">
      <w:pPr>
        <w:pStyle w:val="Citation3"/>
        <w:rPr>
          <w:u w:val="single"/>
        </w:rPr>
      </w:pPr>
      <w:r>
        <w:rPr>
          <w:u w:val="single"/>
        </w:rPr>
        <w:t>Douglas Savitsky 2009</w:t>
      </w:r>
      <w:r>
        <w:t xml:space="preserve"> (J.D.) PhD dissertation at Cornell University, THE PROBLEM WITH PLEA BARGAINING: DIFFERENTIAL SUBJECTIVE DECISION MAKING AS AN ENGINE OF RACIAL DISPARITY IN THE UNITED STATES PRISON SYSTEM, Aug 2009, </w:t>
      </w:r>
      <w:hyperlink r:id="rId82" w:history="1">
        <w:r w:rsidR="00732200" w:rsidRPr="00D9100E">
          <w:rPr>
            <w:rStyle w:val="Hyperlink"/>
          </w:rPr>
          <w:t>http://www.economyandsociety.org/publications/Savitsky_PleaBargaining.pdf</w:t>
        </w:r>
      </w:hyperlink>
      <w:r w:rsidR="00732200">
        <w:t xml:space="preserve"> </w:t>
      </w:r>
    </w:p>
    <w:p w14:paraId="4A18F7EE" w14:textId="77777777" w:rsidR="00981189" w:rsidRDefault="00981189" w:rsidP="00981189">
      <w:pPr>
        <w:pStyle w:val="Evidence"/>
      </w:pPr>
      <w:r>
        <w:t xml:space="preserve">With that as background, the next step is to consider how the plea </w:t>
      </w:r>
      <w:proofErr w:type="gramStart"/>
      <w:r>
        <w:t>bargaining  interaction</w:t>
      </w:r>
      <w:proofErr w:type="gramEnd"/>
      <w:r>
        <w:t xml:space="preserve"> manifests with regard to the greater institution of plea bargaining.  Like many interactions where macro level structures are dependent upon the aggregation of micro level events, plea bargaining is in essence a collective action problem.  This is not necessarily obvious, as people do not view defendants as a group with collective interests.  However, defendants do have similar interests.  In particular,</w:t>
      </w:r>
      <w:r>
        <w:rPr>
          <w:u w:val="single"/>
        </w:rPr>
        <w:t xml:space="preserve"> defendants are interested in staying out of prison.  Further, if every defendant refused to plea bargain, this would likely clog the court system.  Owing to the high cost of prosecutions and trials, it would reduce the total number of criminal dispositions that the system could absorb.</w:t>
      </w:r>
    </w:p>
    <w:p w14:paraId="3AEC51F5" w14:textId="77777777" w:rsidR="00981189" w:rsidRDefault="00981189" w:rsidP="00304979">
      <w:pPr>
        <w:pStyle w:val="Contention2"/>
      </w:pPr>
      <w:bookmarkStart w:id="35" w:name="_Toc305242581"/>
      <w:r>
        <w:t>Link:  Alaska experience proves - Trials went up significantly when plea bargaining was banned</w:t>
      </w:r>
      <w:bookmarkEnd w:id="35"/>
    </w:p>
    <w:p w14:paraId="1710FE72" w14:textId="77777777" w:rsidR="00304979" w:rsidRDefault="00981189" w:rsidP="00304979">
      <w:pPr>
        <w:pStyle w:val="Citation3"/>
      </w:pPr>
      <w:r>
        <w:rPr>
          <w:u w:val="single"/>
        </w:rPr>
        <w:t>Douglas Savitsky 2009</w:t>
      </w:r>
      <w:r>
        <w:t>. ( J.D.) PhD dissertation at Cornell University, THE PROBLEM WITH PLEA BARGAINING: DIFFERENTIAL SUBJECTIVE DECISION MAKING AS AN ENGINE OF RACIAL DISPARITY IN THE UNITED STATES PRISON SYSTEM, Aug 2009,</w:t>
      </w:r>
      <w:hyperlink r:id="rId83" w:history="1">
        <w:r>
          <w:t xml:space="preserve"> </w:t>
        </w:r>
      </w:hyperlink>
      <w:hyperlink r:id="rId84" w:history="1">
        <w:r w:rsidR="00732200" w:rsidRPr="00D9100E">
          <w:rPr>
            <w:rStyle w:val="Hyperlink"/>
          </w:rPr>
          <w:t>http://ecommons.cornell.edu/bitstream/1813/13836/1/Savitsky,%20Douglas.pdf</w:t>
        </w:r>
      </w:hyperlink>
      <w:r w:rsidR="00732200">
        <w:t xml:space="preserve"> </w:t>
      </w:r>
    </w:p>
    <w:p w14:paraId="01FE181C" w14:textId="77777777" w:rsidR="00981189" w:rsidRDefault="00981189" w:rsidP="00304979">
      <w:pPr>
        <w:pStyle w:val="Evidence"/>
        <w:rPr>
          <w:i/>
          <w:iCs/>
          <w:u w:val="single"/>
        </w:rPr>
      </w:pPr>
      <w:r>
        <w:t>For instance, adjusting the number of trials for the decrease in prosecutions, the increase from 29 to 57 actually represents an increase in trial rate of 138 percent. Similarly, the increase in Fairbanks actually represents a 36 percent increase in trials. It is difficult to know what this increase indicates, however. It is possible that more defendants went to trial as they were unable to exact any concessions from the prosecutor for not doing so. However, it is also likely that some of these defendants were borderline cases who perceived the probability of not being convicted as reasonably high, but who might have accepted a plea bargain as a hedge. In either case, the rate of trials did increase significantly after the ban.</w:t>
      </w:r>
    </w:p>
    <w:p w14:paraId="0BEFA299" w14:textId="77777777" w:rsidR="00981189" w:rsidRDefault="00981189" w:rsidP="00981189">
      <w:pPr>
        <w:pStyle w:val="Contention2"/>
      </w:pPr>
      <w:bookmarkStart w:id="36" w:name="_Toc305242582"/>
      <w:r>
        <w:lastRenderedPageBreak/>
        <w:t xml:space="preserve">Impact:  Legal system would cease to function.  Tina Wan opposes plea bargaining, but she admits in 2007 that the US Supreme Court would agree with </w:t>
      </w:r>
      <w:r w:rsidR="00304979">
        <w:t>advocates</w:t>
      </w:r>
      <w:r>
        <w:t xml:space="preserve"> who say the legal system would cease to function without it.</w:t>
      </w:r>
      <w:bookmarkEnd w:id="36"/>
    </w:p>
    <w:p w14:paraId="033D7273" w14:textId="77777777" w:rsidR="00981189" w:rsidRDefault="00981189" w:rsidP="00981189">
      <w:pPr>
        <w:pStyle w:val="Citation3"/>
      </w:pPr>
      <w:r>
        <w:rPr>
          <w:u w:val="single"/>
        </w:rPr>
        <w:t>Tina Wan 2007</w:t>
      </w:r>
      <w:r>
        <w:t>. (J.D. Candidate, Univ of Southern Calif. Gould School of Law, 2008)  “THE UNNECESSARY EVIL OF PLEA BARGAINING: AN UNCONSTITUTIONAL CONDITIONS PROBLEM AND A NOT-SO-LEAST RESTRICTIVE ALTERNATIVE”  REVIEW OF LAW AND SOCIAL JUSTICE,  (brackets in original)</w:t>
      </w:r>
      <w:hyperlink r:id="rId85" w:history="1">
        <w:r>
          <w:t xml:space="preserve"> </w:t>
        </w:r>
      </w:hyperlink>
      <w:hyperlink r:id="rId86" w:history="1">
        <w:r w:rsidR="00732200" w:rsidRPr="00D9100E">
          <w:rPr>
            <w:rStyle w:val="Hyperlink"/>
          </w:rPr>
          <w:t>http://lawweb.usc.edu/why/students/orgs/rlsj/assets/docs/issue_17/07_Wan_Macro.pdf</w:t>
        </w:r>
      </w:hyperlink>
      <w:r w:rsidR="00732200">
        <w:t xml:space="preserve">  </w:t>
      </w:r>
    </w:p>
    <w:p w14:paraId="675C45FC" w14:textId="77777777" w:rsidR="00981189" w:rsidRDefault="00981189" w:rsidP="00981189">
      <w:pPr>
        <w:pStyle w:val="Evidence"/>
      </w:pPr>
      <w:r>
        <w:t xml:space="preserve">Many commentators, including both those who support and those who oppose plea bargaining, agree that plea bargaining is a permanent and inevitable fixture in our criminal justice system.  Some commentators have even said, “[Plea bargaining] is not some adjunct to the criminal justice system; it is the criminal justice system.” </w:t>
      </w:r>
      <w:r w:rsidRPr="00981189">
        <w:rPr>
          <w:u w:val="single"/>
        </w:rPr>
        <w:t>Supporters of plea bargaining often argue that it is necessary for handling the enormous criminal caseload because it allows prosecutors to allocate limited resources efficiently, and that without plea bargaining, the legal system would cease to function. Thus, if it came down to evaluating plea bargaining under strict scrutiny, it is highly likely that the Supreme Court would find the continued function and efficiency of the legal system to be a compelling state interest</w:t>
      </w:r>
      <w:r>
        <w:t>.</w:t>
      </w:r>
    </w:p>
    <w:p w14:paraId="59F5C98A" w14:textId="77777777" w:rsidR="00304979" w:rsidRDefault="00304979" w:rsidP="00304979">
      <w:pPr>
        <w:pStyle w:val="Contention2"/>
        <w:ind w:left="0"/>
      </w:pPr>
      <w:bookmarkStart w:id="37" w:name="_Toc305242583"/>
      <w:r>
        <w:t>Impact:  Japan example shows – without plea bargaining, the court system bogs down</w:t>
      </w:r>
      <w:bookmarkEnd w:id="37"/>
    </w:p>
    <w:p w14:paraId="454199C9" w14:textId="77777777" w:rsidR="00304979" w:rsidRPr="002C2FFC" w:rsidRDefault="00304979" w:rsidP="00304979">
      <w:pPr>
        <w:pStyle w:val="Citation3"/>
      </w:pPr>
      <w:r w:rsidRPr="002C2FFC">
        <w:rPr>
          <w:u w:val="single"/>
        </w:rPr>
        <w:t>Priyanka Prakash 2011</w:t>
      </w:r>
      <w:r w:rsidRPr="002C2FFC">
        <w:t xml:space="preserve"> (J.D. candidate, Univ of Washington School of Law) TO PLEA OR NOT TO PLEA: THE BENEFITS OF ESTABLISHING AN INSTITUTIONALIZED PLEA BARGAINING SYSTEM IN JAPAN, PACIFIC RIM LAW &amp; POLICY JOURNAL  Vol. 20 (</w:t>
      </w:r>
      <w:r>
        <w:t>brackets in original)</w:t>
      </w:r>
      <w:r w:rsidRPr="002C2FFC">
        <w:t xml:space="preserve"> </w:t>
      </w:r>
      <w:hyperlink r:id="rId87" w:history="1">
        <w:r w:rsidR="00732200" w:rsidRPr="00D9100E">
          <w:rPr>
            <w:rStyle w:val="Hyperlink"/>
          </w:rPr>
          <w:t>https://digital.law.washington.edu/dspace-law/bitstream/handle/1773.1/1030/20PacRimLPolyJ607.pdf?sequence=1</w:t>
        </w:r>
      </w:hyperlink>
      <w:r w:rsidR="00732200">
        <w:t xml:space="preserve"> </w:t>
      </w:r>
    </w:p>
    <w:p w14:paraId="00B58805" w14:textId="77777777" w:rsidR="00304979" w:rsidRDefault="00304979" w:rsidP="00304979">
      <w:pPr>
        <w:pStyle w:val="Evidence"/>
      </w:pPr>
      <w:r w:rsidRPr="003E480E">
        <w:rPr>
          <w:u w:val="single"/>
        </w:rPr>
        <w:t>Plea bargaining is viewed as an essential time saver</w:t>
      </w:r>
      <w:r w:rsidRPr="003E480E">
        <w:rPr>
          <w:sz w:val="15"/>
          <w:szCs w:val="15"/>
          <w:u w:val="single"/>
        </w:rPr>
        <w:t xml:space="preserve"> </w:t>
      </w:r>
      <w:r w:rsidRPr="003E480E">
        <w:rPr>
          <w:u w:val="single"/>
        </w:rPr>
        <w:t>because it shortcuts complicated trial procedures while still affording defendants some measure of choice in deciding whether to “‘sell’ [their] right to trial</w:t>
      </w:r>
      <w:r>
        <w:t>.”</w:t>
      </w:r>
      <w:r>
        <w:rPr>
          <w:sz w:val="15"/>
          <w:szCs w:val="15"/>
        </w:rPr>
        <w:t xml:space="preserve"> </w:t>
      </w:r>
      <w:r w:rsidRPr="003E480E">
        <w:rPr>
          <w:u w:val="single"/>
        </w:rPr>
        <w:t>The increasing crime rates and shortage of prosecutorial resources in Japan highlight the necessity for a plea bargaining system in the country.</w:t>
      </w:r>
      <w:r>
        <w:rPr>
          <w:sz w:val="15"/>
          <w:szCs w:val="15"/>
        </w:rPr>
        <w:t xml:space="preserve"> </w:t>
      </w:r>
      <w:r>
        <w:t xml:space="preserve">Thus, while it is beyond the scope of this comment to embark on an in-depth analysis of the advantages and disadvantages of plea bargaining, this comment does adopt the stance that </w:t>
      </w:r>
      <w:r w:rsidRPr="003E480E">
        <w:rPr>
          <w:u w:val="single"/>
        </w:rPr>
        <w:t>plea bargaining, for all its flaws, is a valuable feature in overburdened court systems</w:t>
      </w:r>
      <w:r>
        <w:t xml:space="preserve">. </w:t>
      </w:r>
    </w:p>
    <w:p w14:paraId="4F2FCCAE" w14:textId="77777777" w:rsidR="003E480E" w:rsidRDefault="003E480E" w:rsidP="003E480E">
      <w:pPr>
        <w:pStyle w:val="Contention1"/>
      </w:pPr>
      <w:bookmarkStart w:id="38" w:name="_Toc305242584"/>
      <w:r>
        <w:t xml:space="preserve">3.  </w:t>
      </w:r>
      <w:r w:rsidR="003D22DA">
        <w:t>Tacit</w:t>
      </w:r>
      <w:r>
        <w:t xml:space="preserve"> bargaining.  </w:t>
      </w:r>
      <w:r w:rsidR="00D24C4A">
        <w:t>B</w:t>
      </w:r>
      <w:r>
        <w:t>argain</w:t>
      </w:r>
      <w:r w:rsidR="00D24C4A">
        <w:t>ing will still happen</w:t>
      </w:r>
      <w:r>
        <w:t xml:space="preserve">, but now </w:t>
      </w:r>
      <w:r w:rsidR="00D24C4A">
        <w:t>in</w:t>
      </w:r>
      <w:r>
        <w:t xml:space="preserve"> secretive ways that are </w:t>
      </w:r>
      <w:r w:rsidR="00D24C4A">
        <w:t xml:space="preserve">even </w:t>
      </w:r>
      <w:r>
        <w:t>worse</w:t>
      </w:r>
      <w:bookmarkEnd w:id="38"/>
    </w:p>
    <w:p w14:paraId="77CC1722" w14:textId="77777777" w:rsidR="003E480E" w:rsidRDefault="003E480E" w:rsidP="003E480E">
      <w:pPr>
        <w:pStyle w:val="Contention2"/>
      </w:pPr>
      <w:bookmarkStart w:id="39" w:name="_Toc305242585"/>
      <w:r>
        <w:t>Link:  In Japan, where plea bargaining is not all</w:t>
      </w:r>
      <w:r w:rsidR="003D22DA">
        <w:t>owed, prosecutors have informal or tacit bargaining instead</w:t>
      </w:r>
      <w:bookmarkEnd w:id="39"/>
    </w:p>
    <w:p w14:paraId="6BA07C8B" w14:textId="77777777" w:rsidR="003D22DA" w:rsidRPr="002C2FFC" w:rsidRDefault="003D22DA" w:rsidP="003D22DA">
      <w:pPr>
        <w:pStyle w:val="Citation3"/>
      </w:pPr>
      <w:r w:rsidRPr="002C2FFC">
        <w:rPr>
          <w:u w:val="single"/>
        </w:rPr>
        <w:t>Priyanka Prakash 2011</w:t>
      </w:r>
      <w:r w:rsidRPr="002C2FFC">
        <w:t xml:space="preserve"> (J.D. candidate, Univ of Washington School of Law) TO PLEA OR NOT TO PLEA: THE BENEFITS OF ESTABLISHING AN INSTITUTIONALIZED PLEA BARGAINING SYSTEM IN JAPAN, PACIFIC RIM LAW &amp; POLICY JOURNAL  Vol. 20 </w:t>
      </w:r>
      <w:hyperlink r:id="rId88" w:history="1">
        <w:r w:rsidR="00732200" w:rsidRPr="00D9100E">
          <w:rPr>
            <w:rStyle w:val="Hyperlink"/>
          </w:rPr>
          <w:t>https://digital.law.washington.edu/dspace-law/bitstream/handle/1773.1/1030/20PacRimLPolyJ607.pdf?sequence=1</w:t>
        </w:r>
      </w:hyperlink>
      <w:r w:rsidR="00732200">
        <w:t xml:space="preserve"> </w:t>
      </w:r>
    </w:p>
    <w:p w14:paraId="06D6D0D1" w14:textId="77777777" w:rsidR="003D22DA" w:rsidRDefault="003D22DA" w:rsidP="003D22DA">
      <w:pPr>
        <w:pStyle w:val="Evidence"/>
      </w:pPr>
      <w:r>
        <w:t>The trends noted above illustrate that efficiency is now a core concern of the Japanese criminal justice system, creating the need for a system of plea bargaining. Japanese prosecutors, encouraged by trial courts, have responded to the demand for efficiency by using various forms of informal tacit bargaining.</w:t>
      </w:r>
      <w:r>
        <w:rPr>
          <w:sz w:val="15"/>
          <w:szCs w:val="15"/>
        </w:rPr>
        <w:t xml:space="preserve">  </w:t>
      </w:r>
      <w:r>
        <w:t>In her survey of plea bargaining systems across the globe, Jenia Turner identifies three types of tacit bargaining that are used in Japan: 1) an informal offer of summary prosecution and a monetary fine rather than a custodial sentence, in exchange for a confession; 2) an informal offer of suspended prosecution or recommendation of a lenient sentence, in exchange for a confession; and 3) an unspoken exchange of a lighter sentence for confession and cooperation with the court.</w:t>
      </w:r>
    </w:p>
    <w:p w14:paraId="7A15A030" w14:textId="77777777" w:rsidR="002770EF" w:rsidRDefault="002770EF" w:rsidP="002770EF">
      <w:pPr>
        <w:pStyle w:val="Contention2"/>
      </w:pPr>
      <w:bookmarkStart w:id="40" w:name="_Toc305242586"/>
      <w:r>
        <w:lastRenderedPageBreak/>
        <w:t xml:space="preserve">Impact: Defendants are worse off under </w:t>
      </w:r>
      <w:proofErr w:type="gramStart"/>
      <w:r>
        <w:t>tacit  bargaining</w:t>
      </w:r>
      <w:bookmarkEnd w:id="40"/>
      <w:proofErr w:type="gramEnd"/>
    </w:p>
    <w:p w14:paraId="2AAF4F78" w14:textId="77777777" w:rsidR="002770EF" w:rsidRPr="002C2FFC" w:rsidRDefault="002770EF" w:rsidP="002770EF">
      <w:pPr>
        <w:pStyle w:val="Citation3"/>
      </w:pPr>
      <w:r w:rsidRPr="002C2FFC">
        <w:rPr>
          <w:u w:val="single"/>
        </w:rPr>
        <w:t>Priyanka Prakash 2011</w:t>
      </w:r>
      <w:r w:rsidRPr="002C2FFC">
        <w:t xml:space="preserve"> (J.D. candidate, Univ of Washington School of Law) TO PLEA OR NOT TO PLEA: THE BENEFITS OF ESTABLISHING AN INSTITUTIONALIZED PLEA BARGAINING SYSTEM IN JAPAN, PACIFIC RIM LAW &amp; POLICY JOURNAL  Vol. 20 </w:t>
      </w:r>
      <w:hyperlink r:id="rId89" w:history="1">
        <w:r w:rsidR="00732200" w:rsidRPr="00D9100E">
          <w:rPr>
            <w:rStyle w:val="Hyperlink"/>
          </w:rPr>
          <w:t>https://digital.law.washington.edu/dspace-law/bitstream/handle/1773.1/1030/20PacRimLPolyJ607.pdf?sequence=1</w:t>
        </w:r>
      </w:hyperlink>
      <w:r w:rsidR="00732200">
        <w:t xml:space="preserve"> </w:t>
      </w:r>
    </w:p>
    <w:p w14:paraId="22887627" w14:textId="77777777" w:rsidR="002770EF" w:rsidRPr="002770EF" w:rsidRDefault="002770EF" w:rsidP="002770EF">
      <w:pPr>
        <w:pStyle w:val="Evidence"/>
      </w:pPr>
      <w:r w:rsidRPr="002770EF">
        <w:t>This comment argues that tacit bargaining is an inadequate substitute for formal institutionalized plea bargaining. While tacit bargaining may relieve burdens on congested Japanese criminal courts, tacit bargains are unenforceable, leaving the defendant without a remedy in the event the prosecution breaches the informal agreement. The use of tacit bargaining is also concerning in regards to defendants’ rights because it sustains coercive aspects of the Japanese justice system and leads to uninformed, involuntary confessions.</w:t>
      </w:r>
    </w:p>
    <w:p w14:paraId="68297B8D" w14:textId="77777777" w:rsidR="00990052" w:rsidRDefault="00990052" w:rsidP="00990052">
      <w:pPr>
        <w:pStyle w:val="Contention2"/>
      </w:pPr>
      <w:bookmarkStart w:id="41" w:name="_Toc305242587"/>
      <w:r>
        <w:t>Impact:  More coercion and less fairness.  There’s more abuse in tacit plea bargaining than in status quo bargaining</w:t>
      </w:r>
      <w:bookmarkEnd w:id="41"/>
    </w:p>
    <w:p w14:paraId="1A75B1B5" w14:textId="77777777" w:rsidR="00990052" w:rsidRPr="002C2FFC" w:rsidRDefault="00990052" w:rsidP="00990052">
      <w:pPr>
        <w:pStyle w:val="Citation3"/>
      </w:pPr>
      <w:r w:rsidRPr="002C2FFC">
        <w:rPr>
          <w:u w:val="single"/>
        </w:rPr>
        <w:t>Priyanka Prakash 2011</w:t>
      </w:r>
      <w:r w:rsidRPr="002C2FFC">
        <w:t xml:space="preserve"> (J.D. candidate, Univ of Washington School of Law) TO PLEA OR NOT TO PLEA: THE BENEFITS OF ESTABLISHING AN INSTITUTIONALIZED PLEA BARGAINING SYSTEM IN JAPAN, PACIFIC RIM LAW &amp; POLICY JOURNAL  Vol. 20 </w:t>
      </w:r>
      <w:hyperlink r:id="rId90" w:history="1">
        <w:r w:rsidR="00732200" w:rsidRPr="00D9100E">
          <w:rPr>
            <w:rStyle w:val="Hyperlink"/>
          </w:rPr>
          <w:t>https://digital.law.washington.edu/dspace-law/bitstream/handle/1773.1/1030/20PacRimLPolyJ607.pdf?sequence=1</w:t>
        </w:r>
      </w:hyperlink>
      <w:r w:rsidR="00732200">
        <w:t xml:space="preserve"> </w:t>
      </w:r>
    </w:p>
    <w:p w14:paraId="302F2C4B" w14:textId="77777777" w:rsidR="00990052" w:rsidRDefault="00990052" w:rsidP="00990052">
      <w:pPr>
        <w:pStyle w:val="Evidence"/>
      </w:pPr>
      <w:r w:rsidRPr="00990052">
        <w:rPr>
          <w:u w:val="single"/>
        </w:rPr>
        <w:t>While the American system is not immune from these kinds of abuses, the kind of institutionalized plea bargaining that is prevalent in America could reduce the coerciveness of Japan’s pretrial processes. Japanese authorities implicitly recognize this, citing the lack of a formal plea bargaining as a justification for their use of harsh interrogation methods</w:t>
      </w:r>
      <w:r w:rsidRPr="00990052">
        <w:t xml:space="preserve">. Because plea bargaining, unlike most forms of tacit bargaining, eliminates the trial stage, the main event of the criminal justice process in a plea bargaining system is the process of pretrial plea negotiations.  Both parties bring all their bargaining chips to the plea discussions and must abide by the plea agreement that is reached; as discussed in greater detail below, the defendant can withdraw a guilty plea if the prosecutor reneges on the deal. </w:t>
      </w:r>
      <w:r w:rsidRPr="00990052">
        <w:rPr>
          <w:u w:val="single"/>
        </w:rPr>
        <w:t>The binding nature of the plea agreement gives the prosecutor incentive to engage defense counsel at each step of the negotiations and develop a mutually amicable agreement. This kind of negotiating environment facilitates “openness and candor” between the parties during the bargaining process. It can permit more transparent negotiations and yield fairer deals that will withstand the test of time. In contrast, in Japan’s tacit bargaining system, prosecutors often do not deal with defense counsel prior to trial. Rather, they interrogate the unrepresented defendant alone, setting up a one-sided situation where prosecutors are prone to use coercive techniques to secure confessions</w:t>
      </w:r>
      <w:r w:rsidRPr="00990052">
        <w:t>.</w:t>
      </w:r>
    </w:p>
    <w:p w14:paraId="1CC31449" w14:textId="77777777" w:rsidR="003D22DA" w:rsidRDefault="00314E4D" w:rsidP="00053C0C">
      <w:pPr>
        <w:pStyle w:val="Contention1"/>
      </w:pPr>
      <w:bookmarkStart w:id="42" w:name="_Toc305242588"/>
      <w:r>
        <w:t xml:space="preserve">4.   </w:t>
      </w:r>
      <w:r w:rsidR="00053C0C">
        <w:t>Innocent are worse off without plea bargaining</w:t>
      </w:r>
      <w:bookmarkEnd w:id="42"/>
    </w:p>
    <w:p w14:paraId="02EE0299" w14:textId="77777777" w:rsidR="00053C0C" w:rsidRDefault="00053C0C" w:rsidP="00053C0C">
      <w:pPr>
        <w:pStyle w:val="Contention2"/>
      </w:pPr>
      <w:bookmarkStart w:id="43" w:name="_Toc305242589"/>
      <w:r>
        <w:t>Link: Innocent are less willing to plea bargain than the guilty</w:t>
      </w:r>
      <w:bookmarkEnd w:id="43"/>
    </w:p>
    <w:p w14:paraId="7FE66565" w14:textId="77777777" w:rsidR="00053C0C" w:rsidRPr="00E267B3" w:rsidRDefault="00053C0C" w:rsidP="00053C0C">
      <w:pPr>
        <w:pStyle w:val="Citation3"/>
      </w:pPr>
      <w:r w:rsidRPr="00E267B3">
        <w:rPr>
          <w:u w:val="single"/>
        </w:rPr>
        <w:t>Prof. Oren Gazal-Ayal and Prof. Avishalom Tor 2012</w:t>
      </w:r>
      <w:r w:rsidRPr="00E267B3">
        <w:t xml:space="preserve"> (Gazal-Ayal - Professor of Law, University of Haifa, Faculty of Law. Tor - Professor of Law, Notre Dame Law School ) “The Innocence Effect” DUKE LAW JOURNAL Vol 62 </w:t>
      </w:r>
      <w:hyperlink r:id="rId91" w:history="1">
        <w:r w:rsidR="00EA1BD2" w:rsidRPr="00D9100E">
          <w:rPr>
            <w:rStyle w:val="Hyperlink"/>
          </w:rPr>
          <w:t>http://scholarship.law.nd.edu/cgi/viewcontent.cgi?article=1475&amp;context=law_faculty_scholarship</w:t>
        </w:r>
      </w:hyperlink>
      <w:r w:rsidR="00EA1BD2">
        <w:t xml:space="preserve"> </w:t>
      </w:r>
    </w:p>
    <w:p w14:paraId="44CCCE47" w14:textId="77777777" w:rsidR="00053C0C" w:rsidRDefault="00053C0C" w:rsidP="00053C0C">
      <w:pPr>
        <w:pStyle w:val="Evidence"/>
      </w:pPr>
      <w:r>
        <w:rPr>
          <w:noProof/>
          <w:lang w:eastAsia="en-US"/>
        </w:rPr>
        <w:drawing>
          <wp:inline distT="0" distB="0" distL="0" distR="0" wp14:anchorId="5A6A8A80" wp14:editId="44502D43">
            <wp:extent cx="4657725" cy="7762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2" cstate="email">
                      <a:extLst>
                        <a:ext uri="{28A0092B-C50C-407E-A947-70E740481C1C}">
                          <a14:useLocalDpi xmlns:a14="http://schemas.microsoft.com/office/drawing/2010/main"/>
                        </a:ext>
                      </a:extLst>
                    </a:blip>
                    <a:srcRect/>
                    <a:stretch>
                      <a:fillRect/>
                    </a:stretch>
                  </pic:blipFill>
                  <pic:spPr bwMode="auto">
                    <a:xfrm>
                      <a:off x="0" y="0"/>
                      <a:ext cx="4661134" cy="776856"/>
                    </a:xfrm>
                    <a:prstGeom prst="rect">
                      <a:avLst/>
                    </a:prstGeom>
                    <a:noFill/>
                    <a:ln>
                      <a:noFill/>
                    </a:ln>
                  </pic:spPr>
                </pic:pic>
              </a:graphicData>
            </a:graphic>
          </wp:inline>
        </w:drawing>
      </w:r>
    </w:p>
    <w:p w14:paraId="00124AA5" w14:textId="77777777" w:rsidR="00B114C7" w:rsidRDefault="00160B87" w:rsidP="00B114C7">
      <w:pPr>
        <w:pStyle w:val="Contention2"/>
      </w:pPr>
      <w:bookmarkStart w:id="44" w:name="_Toc305242590"/>
      <w:r>
        <w:lastRenderedPageBreak/>
        <w:t xml:space="preserve">Impact: Innocent harmed.  </w:t>
      </w:r>
      <w:r w:rsidR="00B114C7">
        <w:t xml:space="preserve">Plea bargaining improves accuracy and provides stronger protection for the innocent.  Since the innocent are more likely to demand a trial, freeing up resources </w:t>
      </w:r>
      <w:r w:rsidR="005F6486">
        <w:t>by plea bargaining improves protections at trial for them</w:t>
      </w:r>
      <w:bookmarkEnd w:id="44"/>
    </w:p>
    <w:p w14:paraId="58C64F0B" w14:textId="77777777" w:rsidR="00B114C7" w:rsidRPr="00E267B3" w:rsidRDefault="00B114C7" w:rsidP="00B114C7">
      <w:pPr>
        <w:pStyle w:val="Citation3"/>
      </w:pPr>
      <w:r w:rsidRPr="00E267B3">
        <w:rPr>
          <w:u w:val="single"/>
        </w:rPr>
        <w:t>Prof. Oren Gazal-Ayal and Prof. Avishalom Tor 2012</w:t>
      </w:r>
      <w:r w:rsidRPr="00E267B3">
        <w:t xml:space="preserve"> (Gazal-Ayal - Professor of Law, University of Haifa, Faculty of Law. Tor - Professor of Law, Notre Dame Law School ) “The Innocence Effect” DUKE LAW JOURNAL Vol 62 </w:t>
      </w:r>
      <w:hyperlink r:id="rId93" w:history="1">
        <w:r w:rsidR="00EA1BD2" w:rsidRPr="00D9100E">
          <w:rPr>
            <w:rStyle w:val="Hyperlink"/>
          </w:rPr>
          <w:t>http://scholarship.law.nd.edu/cgi/viewcontent.cgi?article=1475&amp;context=law_faculty_scholarship</w:t>
        </w:r>
      </w:hyperlink>
      <w:r w:rsidR="00EA1BD2">
        <w:t xml:space="preserve"> </w:t>
      </w:r>
    </w:p>
    <w:p w14:paraId="4AD32E31" w14:textId="77777777" w:rsidR="00B114C7" w:rsidRDefault="00B114C7" w:rsidP="00B114C7">
      <w:pPr>
        <w:pStyle w:val="Evidence"/>
      </w:pPr>
      <w:r w:rsidRPr="00B114C7">
        <w:rPr>
          <w:noProof/>
          <w:lang w:eastAsia="en-US"/>
        </w:rPr>
        <w:drawing>
          <wp:inline distT="0" distB="0" distL="0" distR="0" wp14:anchorId="52E5383C" wp14:editId="3EAB27EB">
            <wp:extent cx="4618822" cy="1228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4" cstate="email">
                      <a:extLst>
                        <a:ext uri="{28A0092B-C50C-407E-A947-70E740481C1C}">
                          <a14:useLocalDpi xmlns:a14="http://schemas.microsoft.com/office/drawing/2010/main"/>
                        </a:ext>
                      </a:extLst>
                    </a:blip>
                    <a:srcRect/>
                    <a:stretch>
                      <a:fillRect/>
                    </a:stretch>
                  </pic:blipFill>
                  <pic:spPr bwMode="auto">
                    <a:xfrm>
                      <a:off x="0" y="0"/>
                      <a:ext cx="4620228" cy="1229099"/>
                    </a:xfrm>
                    <a:prstGeom prst="rect">
                      <a:avLst/>
                    </a:prstGeom>
                    <a:noFill/>
                    <a:ln>
                      <a:noFill/>
                    </a:ln>
                  </pic:spPr>
                </pic:pic>
              </a:graphicData>
            </a:graphic>
          </wp:inline>
        </w:drawing>
      </w:r>
    </w:p>
    <w:p w14:paraId="229FE312" w14:textId="77777777" w:rsidR="00B114C7" w:rsidRDefault="00053C0C" w:rsidP="00053C0C">
      <w:pPr>
        <w:pStyle w:val="Contention2"/>
      </w:pPr>
      <w:bookmarkStart w:id="45" w:name="_Toc305242591"/>
      <w:r>
        <w:t>Impact:  Innocent harmed.</w:t>
      </w:r>
      <w:r w:rsidR="00160B87">
        <w:t xml:space="preserve">  In-depth analysis</w:t>
      </w:r>
      <w:bookmarkEnd w:id="45"/>
      <w:r>
        <w:t xml:space="preserve"> </w:t>
      </w:r>
    </w:p>
    <w:p w14:paraId="6AD6F823" w14:textId="77777777" w:rsidR="00053C0C" w:rsidRPr="007614FB" w:rsidRDefault="00B114C7" w:rsidP="007614FB">
      <w:pPr>
        <w:pStyle w:val="Constructive"/>
        <w:spacing w:line="240" w:lineRule="auto"/>
        <w:rPr>
          <w:b/>
        </w:rPr>
      </w:pPr>
      <w:r w:rsidRPr="007614FB">
        <w:rPr>
          <w:b/>
        </w:rPr>
        <w:t>Analysis:  It’s true, s</w:t>
      </w:r>
      <w:r w:rsidR="00053C0C" w:rsidRPr="007614FB">
        <w:rPr>
          <w:b/>
        </w:rPr>
        <w:t xml:space="preserve">ome innocent </w:t>
      </w:r>
      <w:proofErr w:type="gramStart"/>
      <w:r w:rsidR="00053C0C" w:rsidRPr="007614FB">
        <w:rPr>
          <w:b/>
        </w:rPr>
        <w:t>do</w:t>
      </w:r>
      <w:proofErr w:type="gramEnd"/>
      <w:r w:rsidR="00053C0C" w:rsidRPr="007614FB">
        <w:rPr>
          <w:b/>
        </w:rPr>
        <w:t xml:space="preserve"> suffer</w:t>
      </w:r>
      <w:r w:rsidRPr="007614FB">
        <w:rPr>
          <w:b/>
        </w:rPr>
        <w:t xml:space="preserve"> by plea bargaining. Sometimes because of confidence in their innocence, they refuse plea bargaining, and then are falsely convicted at trial</w:t>
      </w:r>
      <w:r w:rsidR="00053C0C" w:rsidRPr="007614FB">
        <w:rPr>
          <w:b/>
        </w:rPr>
        <w:t xml:space="preserve">, </w:t>
      </w:r>
      <w:r w:rsidRPr="007614FB">
        <w:rPr>
          <w:b/>
        </w:rPr>
        <w:t xml:space="preserve">thus receiving a sentence much worse than a guilty person would have received (since the guilty would have accepted the plea deal and gotten a lighter sentence).  However, </w:t>
      </w:r>
      <w:r w:rsidR="00053C0C" w:rsidRPr="007614FB">
        <w:rPr>
          <w:b/>
        </w:rPr>
        <w:t>a system that does not allow plea bargaining</w:t>
      </w:r>
      <w:r w:rsidR="00160B87" w:rsidRPr="007614FB">
        <w:rPr>
          <w:b/>
        </w:rPr>
        <w:t xml:space="preserve"> would on balance be even worse for 2 reasons: 1) some guilty would be erroneously acquitted at trial; this raises the percentage of the wrongfully convicted from the total number of those put on trial. 2) Plea bargaining conserves court resources that can be dedicated to very careful trials that are more likely to protect the rights of the innocent.  Without PB, these trials would have to be rushed and so more innocent would be convicted.</w:t>
      </w:r>
    </w:p>
    <w:p w14:paraId="53FA454F" w14:textId="77777777" w:rsidR="00160B87" w:rsidRPr="00E267B3" w:rsidRDefault="00160B87" w:rsidP="00160B87">
      <w:pPr>
        <w:pStyle w:val="Citation3"/>
      </w:pPr>
      <w:r w:rsidRPr="00E267B3">
        <w:rPr>
          <w:u w:val="single"/>
        </w:rPr>
        <w:t>Prof. Oren Gazal-Ayal and Prof. Avishalom Tor 2012</w:t>
      </w:r>
      <w:r w:rsidRPr="00E267B3">
        <w:t xml:space="preserve"> (Gazal-Ayal - Professor of Law, University of Haifa, Faculty of Law. Tor - Professor of Law, Notre Dame Law School ) “The Innocence Effect” DUKE LAW JOURNAL Vol 62 </w:t>
      </w:r>
      <w:hyperlink r:id="rId95" w:history="1">
        <w:r w:rsidR="00EA1BD2" w:rsidRPr="00D9100E">
          <w:rPr>
            <w:rStyle w:val="Hyperlink"/>
          </w:rPr>
          <w:t>http://scholarship.law.nd.edu/cgi/viewcontent.cgi?article=1475&amp;context=law_faculty_scholarship</w:t>
        </w:r>
      </w:hyperlink>
      <w:r w:rsidR="00EA1BD2">
        <w:t xml:space="preserve"> </w:t>
      </w:r>
    </w:p>
    <w:p w14:paraId="4341C56F" w14:textId="77777777" w:rsidR="00160B87" w:rsidRDefault="00160B87" w:rsidP="00160B87">
      <w:pPr>
        <w:pStyle w:val="Evidence"/>
      </w:pPr>
      <w:r>
        <w:rPr>
          <w:noProof/>
          <w:lang w:eastAsia="en-US"/>
        </w:rPr>
        <w:drawing>
          <wp:inline distT="0" distB="0" distL="0" distR="0" wp14:anchorId="47273F35" wp14:editId="47B0B01E">
            <wp:extent cx="3954459" cy="3162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6" cstate="email">
                      <a:extLst>
                        <a:ext uri="{28A0092B-C50C-407E-A947-70E740481C1C}">
                          <a14:useLocalDpi xmlns:a14="http://schemas.microsoft.com/office/drawing/2010/main"/>
                        </a:ext>
                      </a:extLst>
                    </a:blip>
                    <a:srcRect/>
                    <a:stretch>
                      <a:fillRect/>
                    </a:stretch>
                  </pic:blipFill>
                  <pic:spPr bwMode="auto">
                    <a:xfrm>
                      <a:off x="0" y="0"/>
                      <a:ext cx="3956357" cy="3163818"/>
                    </a:xfrm>
                    <a:prstGeom prst="rect">
                      <a:avLst/>
                    </a:prstGeom>
                    <a:noFill/>
                    <a:ln>
                      <a:noFill/>
                    </a:ln>
                  </pic:spPr>
                </pic:pic>
              </a:graphicData>
            </a:graphic>
          </wp:inline>
        </w:drawing>
      </w:r>
    </w:p>
    <w:p w14:paraId="4D401614" w14:textId="77777777" w:rsidR="00160B87" w:rsidRDefault="00513359" w:rsidP="00053C0C">
      <w:pPr>
        <w:pStyle w:val="Contention2"/>
      </w:pPr>
      <w:bookmarkStart w:id="46" w:name="_Toc305242592"/>
      <w:r>
        <w:lastRenderedPageBreak/>
        <w:t>A system without plea bargaining would not be net-beneficial to the innocent</w:t>
      </w:r>
      <w:bookmarkEnd w:id="46"/>
    </w:p>
    <w:p w14:paraId="2E9BE68B" w14:textId="77777777" w:rsidR="00053C0C" w:rsidRPr="00E267B3" w:rsidRDefault="00053C0C" w:rsidP="00053C0C">
      <w:pPr>
        <w:pStyle w:val="Citation3"/>
      </w:pPr>
      <w:r w:rsidRPr="00E267B3">
        <w:rPr>
          <w:u w:val="single"/>
        </w:rPr>
        <w:t>Prof. Oren Gazal-Ayal and Prof. Avishalom Tor 2012</w:t>
      </w:r>
      <w:r w:rsidRPr="00E267B3">
        <w:t xml:space="preserve"> (Gazal-Ayal - Professor of Law, University of Haifa, Faculty of Law. Tor - Professor of Law, Notre Dame Law School ) “The Innocence Effect” DUKE LAW JOURNAL Vol 62 </w:t>
      </w:r>
      <w:hyperlink r:id="rId97" w:history="1">
        <w:r w:rsidR="00EA1BD2" w:rsidRPr="00D9100E">
          <w:rPr>
            <w:rStyle w:val="Hyperlink"/>
          </w:rPr>
          <w:t>http://scholarship.law.nd.edu/cgi/viewcontent.cgi?article=1475&amp;context=law_faculty_scholarship</w:t>
        </w:r>
      </w:hyperlink>
      <w:r w:rsidR="00EA1BD2">
        <w:t xml:space="preserve"> </w:t>
      </w:r>
    </w:p>
    <w:p w14:paraId="2DE81DD7" w14:textId="77777777" w:rsidR="00053C0C" w:rsidRDefault="00053C0C" w:rsidP="00053C0C">
      <w:pPr>
        <w:pStyle w:val="Evidence"/>
      </w:pPr>
      <w:r>
        <w:rPr>
          <w:noProof/>
          <w:lang w:eastAsia="en-US"/>
        </w:rPr>
        <w:drawing>
          <wp:inline distT="0" distB="0" distL="0" distR="0" wp14:anchorId="60613CE6" wp14:editId="0D6A20C5">
            <wp:extent cx="4683434" cy="1876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email">
                      <a:extLst>
                        <a:ext uri="{28A0092B-C50C-407E-A947-70E740481C1C}">
                          <a14:useLocalDpi xmlns:a14="http://schemas.microsoft.com/office/drawing/2010/main"/>
                        </a:ext>
                      </a:extLst>
                    </a:blip>
                    <a:srcRect/>
                    <a:stretch>
                      <a:fillRect/>
                    </a:stretch>
                  </pic:blipFill>
                  <pic:spPr bwMode="auto">
                    <a:xfrm>
                      <a:off x="0" y="0"/>
                      <a:ext cx="4691998" cy="1879856"/>
                    </a:xfrm>
                    <a:prstGeom prst="rect">
                      <a:avLst/>
                    </a:prstGeom>
                    <a:noFill/>
                    <a:ln>
                      <a:noFill/>
                    </a:ln>
                  </pic:spPr>
                </pic:pic>
              </a:graphicData>
            </a:graphic>
          </wp:inline>
        </w:drawing>
      </w:r>
    </w:p>
    <w:p w14:paraId="3CCD958D" w14:textId="77777777" w:rsidR="00C04B0A" w:rsidRDefault="00C04B0A" w:rsidP="00C04B0A">
      <w:pPr>
        <w:pStyle w:val="Contention2"/>
      </w:pPr>
      <w:bookmarkStart w:id="47" w:name="_Toc305242593"/>
      <w:r>
        <w:t>Plea bargains lead to lower rates of wrongful convictions</w:t>
      </w:r>
      <w:bookmarkEnd w:id="47"/>
    </w:p>
    <w:p w14:paraId="35EF10E6" w14:textId="77777777" w:rsidR="00962C8D" w:rsidRPr="00E267B3" w:rsidRDefault="00962C8D" w:rsidP="00962C8D">
      <w:pPr>
        <w:pStyle w:val="Citation3"/>
      </w:pPr>
      <w:r w:rsidRPr="00E267B3">
        <w:rPr>
          <w:u w:val="single"/>
        </w:rPr>
        <w:t>Prof. Oren Gazal-Ayal and Prof. Avishalom Tor 2012</w:t>
      </w:r>
      <w:r w:rsidRPr="00E267B3">
        <w:t xml:space="preserve"> (Gazal-Ayal - Professor of Law, University of Haifa, Faculty of Law. Tor - Professor of Law, Notre Dame Law School ) “The Innocence Effect” DUKE LAW JOURNAL Vol 62 </w:t>
      </w:r>
      <w:hyperlink r:id="rId99" w:history="1">
        <w:r w:rsidR="00EA1BD2" w:rsidRPr="00D9100E">
          <w:rPr>
            <w:rStyle w:val="Hyperlink"/>
          </w:rPr>
          <w:t>http://scholarship.law.nd.edu/cgi/viewcontent.cgi?article=1475&amp;context=law_faculty_scholarship</w:t>
        </w:r>
      </w:hyperlink>
      <w:r w:rsidR="00EA1BD2">
        <w:t xml:space="preserve"> </w:t>
      </w:r>
    </w:p>
    <w:p w14:paraId="2F6816C1" w14:textId="77777777" w:rsidR="00962C8D" w:rsidRDefault="00962C8D" w:rsidP="008021F3">
      <w:pPr>
        <w:pStyle w:val="Evidence"/>
      </w:pPr>
      <w:r>
        <w:rPr>
          <w:noProof/>
          <w:lang w:eastAsia="en-US"/>
        </w:rPr>
        <w:drawing>
          <wp:inline distT="0" distB="0" distL="0" distR="0" wp14:anchorId="3B77D78B" wp14:editId="7F94CF40">
            <wp:extent cx="5010150" cy="231237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0" cstate="email">
                      <a:extLst>
                        <a:ext uri="{28A0092B-C50C-407E-A947-70E740481C1C}">
                          <a14:useLocalDpi xmlns:a14="http://schemas.microsoft.com/office/drawing/2010/main"/>
                        </a:ext>
                      </a:extLst>
                    </a:blip>
                    <a:srcRect/>
                    <a:stretch>
                      <a:fillRect/>
                    </a:stretch>
                  </pic:blipFill>
                  <pic:spPr bwMode="auto">
                    <a:xfrm>
                      <a:off x="0" y="0"/>
                      <a:ext cx="5012018" cy="2313239"/>
                    </a:xfrm>
                    <a:prstGeom prst="rect">
                      <a:avLst/>
                    </a:prstGeom>
                    <a:noFill/>
                    <a:ln>
                      <a:noFill/>
                    </a:ln>
                  </pic:spPr>
                </pic:pic>
              </a:graphicData>
            </a:graphic>
          </wp:inline>
        </w:drawing>
      </w:r>
    </w:p>
    <w:p w14:paraId="473DC3BA" w14:textId="77777777" w:rsidR="002D5EB5" w:rsidRDefault="002D5EB5" w:rsidP="00EA1BD2">
      <w:pPr>
        <w:pStyle w:val="Citation3"/>
        <w:rPr>
          <w:rFonts w:eastAsia="Times New Roman"/>
          <w:color w:val="000000"/>
          <w:szCs w:val="20"/>
          <w:lang w:eastAsia="fr-FR"/>
        </w:rPr>
      </w:pPr>
      <w:r>
        <w:br w:type="page"/>
      </w:r>
    </w:p>
    <w:p w14:paraId="278A99B4" w14:textId="77777777" w:rsidR="002D5EB5" w:rsidRDefault="002D5EB5" w:rsidP="002D5EB5">
      <w:pPr>
        <w:pStyle w:val="Contention1"/>
      </w:pPr>
      <w:bookmarkStart w:id="48" w:name="_Toc305242594"/>
      <w:r>
        <w:lastRenderedPageBreak/>
        <w:t>5.  Lost opportunity for rehabilitation</w:t>
      </w:r>
      <w:bookmarkEnd w:id="48"/>
    </w:p>
    <w:p w14:paraId="0B374DC9" w14:textId="77777777" w:rsidR="002D5EB5" w:rsidRDefault="002D5EB5" w:rsidP="002D5EB5">
      <w:pPr>
        <w:pStyle w:val="Contention2"/>
      </w:pPr>
      <w:bookmarkStart w:id="49" w:name="_Toc305242595"/>
      <w:r>
        <w:t>Link:  Plea bargaining allows rehabilitation for some offenders</w:t>
      </w:r>
      <w:bookmarkEnd w:id="49"/>
    </w:p>
    <w:p w14:paraId="63AFBEC1" w14:textId="77777777" w:rsidR="002D5EB5" w:rsidRPr="00EA1BD2" w:rsidRDefault="002D5EB5" w:rsidP="002D5EB5">
      <w:pPr>
        <w:pStyle w:val="Citation3"/>
      </w:pPr>
      <w:r>
        <w:rPr>
          <w:u w:val="single"/>
        </w:rPr>
        <w:t>Peggy Senzarino 2010.</w:t>
      </w:r>
      <w:r>
        <w:t xml:space="preserve">  (journalist) “Plea bargains: A necessary part of the process, attorneys say”  GLOBE GAZETTE,  10 July 2010  (brackets added</w:t>
      </w:r>
      <w:r w:rsidRPr="00EA1BD2">
        <w:t xml:space="preserve">) </w:t>
      </w:r>
      <w:hyperlink r:id="rId101" w:history="1">
        <w:r w:rsidR="00EA1BD2" w:rsidRPr="00D9100E">
          <w:rPr>
            <w:rStyle w:val="Hyperlink"/>
          </w:rPr>
          <w:t>http://www.globegazette.com/news/local/article_d4eaf2d2-8bf9-11df-9ad0-001cc4c03286.html</w:t>
        </w:r>
      </w:hyperlink>
      <w:r w:rsidR="00EA1BD2">
        <w:t xml:space="preserve"> </w:t>
      </w:r>
    </w:p>
    <w:p w14:paraId="6835EECB" w14:textId="77777777" w:rsidR="002D5EB5" w:rsidRDefault="002D5EB5" w:rsidP="002D5EB5">
      <w:pPr>
        <w:pStyle w:val="Evidence"/>
      </w:pPr>
      <w:r>
        <w:t xml:space="preserve">“Our office tries very hard to plea bargain with individuals we think have a good chance of rehabilitation,” [Assistant Cerro Gordo County, Iowa, Attorney Carlyle] Dalen said. “There are people out there that commit crimes but are capable of rehabilitation. Those are not the people we would like to see go to prison.” </w:t>
      </w:r>
    </w:p>
    <w:p w14:paraId="7816C52C" w14:textId="77777777" w:rsidR="002D5EB5" w:rsidRDefault="002D5EB5" w:rsidP="002D5EB5">
      <w:pPr>
        <w:pStyle w:val="Contention2"/>
      </w:pPr>
      <w:bookmarkStart w:id="50" w:name="_Toc305242596"/>
      <w:r>
        <w:t>Link:  Getting a charge reduced can avoid a felony record that blocks future employment</w:t>
      </w:r>
      <w:bookmarkEnd w:id="50"/>
    </w:p>
    <w:p w14:paraId="1C972A9D" w14:textId="77777777" w:rsidR="002D5EB5" w:rsidRDefault="002D5EB5" w:rsidP="002D5EB5">
      <w:pPr>
        <w:pStyle w:val="Citation3"/>
      </w:pPr>
      <w:r>
        <w:rPr>
          <w:u w:val="single"/>
        </w:rPr>
        <w:t>Paul Bergman, Sara J. Berman 2013.</w:t>
      </w:r>
      <w:r>
        <w:t xml:space="preserve">  (Bergman - Professor of Law, UCLA law school; Berman - attorney) 13th edition,  THE CRIMINAL LAW HANDBOOK: KNOW YOUR RIGHTS, SURVIVE THE SYSTEM </w:t>
      </w:r>
      <w:hyperlink r:id="rId102" w:anchor="v=onepage&amp;q=%22getting%20a%20charge%20reduced%20from%20a%20felony%20to%20a%20misdemeanor%22%20Bergman&amp;f=false" w:history="1">
        <w:r w:rsidR="00EA1BD2" w:rsidRPr="00D9100E">
          <w:rPr>
            <w:rStyle w:val="Hyperlink"/>
          </w:rPr>
          <w:t>https://books.google.fr/books?id=ZZaQAQAAQBAJ&amp;pg=PA433&amp;dq=%22getting+a+charge+reduced+from+a+felony+to+a+misdemeanor%22+Bergman&amp;hl=en&amp;sa=X&amp;ved=0CCEQ6AEwAGoVChMI17mopLXBxgIVRT8UCh2m0QDl#v=onepage&amp;q=%22getting%20a%20charge%20reduced%20from%20a%20felony%20to%20a%20misdemeanor%22%20Bergman&amp;f=false</w:t>
        </w:r>
      </w:hyperlink>
      <w:r w:rsidR="00EA1BD2">
        <w:t xml:space="preserve"> </w:t>
      </w:r>
    </w:p>
    <w:p w14:paraId="6E4A85CD" w14:textId="77777777" w:rsidR="002D5EB5" w:rsidRDefault="002D5EB5" w:rsidP="002D5EB5">
      <w:pPr>
        <w:pStyle w:val="Evidence"/>
        <w:rPr>
          <w:rFonts w:eastAsia="Arial"/>
        </w:rPr>
      </w:pPr>
      <w:r>
        <w:rPr>
          <w:rFonts w:eastAsia="Arial"/>
          <w:noProof/>
          <w:lang w:eastAsia="en-US"/>
        </w:rPr>
        <w:drawing>
          <wp:inline distT="0" distB="0" distL="0" distR="0" wp14:anchorId="0ADFCFB3" wp14:editId="132BB6B3">
            <wp:extent cx="2552700" cy="1704975"/>
            <wp:effectExtent l="0" t="0" r="1270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3">
                      <a:extLst>
                        <a:ext uri="{BEBA8EAE-BF5A-486C-A8C5-ECC9F3942E4B}">
                          <a14:imgProps xmlns:a14="http://schemas.microsoft.com/office/drawing/2010/main">
                            <a14:imgLayer r:embed="rId104">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2552700" cy="1704975"/>
                    </a:xfrm>
                    <a:prstGeom prst="rect">
                      <a:avLst/>
                    </a:prstGeom>
                    <a:noFill/>
                    <a:ln>
                      <a:noFill/>
                    </a:ln>
                  </pic:spPr>
                </pic:pic>
              </a:graphicData>
            </a:graphic>
          </wp:inline>
        </w:drawing>
      </w:r>
    </w:p>
    <w:p w14:paraId="3BFBEF3A" w14:textId="77777777" w:rsidR="002D5EB5" w:rsidRDefault="002D5EB5" w:rsidP="002D5EB5">
      <w:pPr>
        <w:pStyle w:val="Contention2"/>
      </w:pPr>
      <w:bookmarkStart w:id="51" w:name="_Toc305242597"/>
      <w:r>
        <w:t>Impact:  Rehabilitation is the only effective strategy for reducing crime and recidivism</w:t>
      </w:r>
      <w:bookmarkEnd w:id="51"/>
    </w:p>
    <w:p w14:paraId="4B155152" w14:textId="77777777" w:rsidR="002D5EB5" w:rsidRPr="002D5EB5" w:rsidRDefault="002D5EB5" w:rsidP="002D5EB5">
      <w:pPr>
        <w:pStyle w:val="Constructive"/>
        <w:rPr>
          <w:b/>
        </w:rPr>
      </w:pPr>
      <w:r w:rsidRPr="002D5EB5">
        <w:rPr>
          <w:b/>
        </w:rPr>
        <w:t>[Note:  “recidivism” means an offender going back to crime after having been caught and punished already before]</w:t>
      </w:r>
    </w:p>
    <w:p w14:paraId="0BDD9B0C" w14:textId="77777777" w:rsidR="002D5EB5" w:rsidRDefault="002D5EB5" w:rsidP="002D5EB5">
      <w:pPr>
        <w:pStyle w:val="Citation3"/>
      </w:pPr>
      <w:r>
        <w:rPr>
          <w:u w:val="single"/>
        </w:rPr>
        <w:t xml:space="preserve">James Rynard 2005. </w:t>
      </w:r>
      <w:r>
        <w:t xml:space="preserve"> (Kansas City, Mo., attorney) REHABILITATION: A REASONED CORRECTIONAL PHILOSOPHY</w:t>
      </w:r>
      <w:r w:rsidRPr="002D5EB5">
        <w:t xml:space="preserve"> </w:t>
      </w:r>
      <w:hyperlink r:id="rId105" w:history="1">
        <w:r w:rsidR="00EA1BD2" w:rsidRPr="00D9100E">
          <w:rPr>
            <w:rStyle w:val="Hyperlink"/>
          </w:rPr>
          <w:t>http://www.rynardlaw.com/Pages/Rehabilitation.aspx</w:t>
        </w:r>
      </w:hyperlink>
      <w:r w:rsidR="00EA1BD2">
        <w:t xml:space="preserve"> </w:t>
      </w:r>
    </w:p>
    <w:p w14:paraId="4F91D02F" w14:textId="77777777" w:rsidR="007B5836" w:rsidRDefault="002D5EB5" w:rsidP="002D5EB5">
      <w:pPr>
        <w:pStyle w:val="Evidence"/>
      </w:pPr>
      <w:r>
        <w:t>Having found the correctional philosophies of retribution, restorative justice, deterrence and incapacity to be wanting only the philosophy of rehabilitation is left. However, it is not by the process of elimination that we reach this decision. Instead, the empirical evidence, despite a long held conventional wisdom, shows that rehabilitation is effective a reducing crime and recidivism.</w:t>
      </w:r>
    </w:p>
    <w:p w14:paraId="27EC7717" w14:textId="77777777" w:rsidR="007B5836" w:rsidRDefault="007614FB" w:rsidP="007B5836">
      <w:pPr>
        <w:pStyle w:val="Contention2"/>
      </w:pPr>
      <w:bookmarkStart w:id="52" w:name="_Toc305242598"/>
      <w:r>
        <w:t xml:space="preserve">Impact: </w:t>
      </w:r>
      <w:r w:rsidR="002D5EB5">
        <w:t>Rehabilitation should be the guiding philosophy because it meets the goal of reducing crime</w:t>
      </w:r>
      <w:bookmarkEnd w:id="52"/>
    </w:p>
    <w:p w14:paraId="35A162EE" w14:textId="77777777" w:rsidR="007B5836" w:rsidRDefault="007B5836" w:rsidP="007B5836">
      <w:pPr>
        <w:pStyle w:val="Citation3"/>
      </w:pPr>
      <w:r>
        <w:rPr>
          <w:u w:val="single"/>
        </w:rPr>
        <w:t xml:space="preserve">James Rynard 2005. </w:t>
      </w:r>
      <w:r>
        <w:t xml:space="preserve"> (Kansas City, Mo., attorney) REHABILITATION: A REASONED CORRECTIONAL PHILOSOPHY</w:t>
      </w:r>
      <w:r w:rsidRPr="002D5EB5">
        <w:t xml:space="preserve"> </w:t>
      </w:r>
      <w:hyperlink r:id="rId106" w:history="1">
        <w:r w:rsidR="00EA1BD2" w:rsidRPr="00D9100E">
          <w:rPr>
            <w:rStyle w:val="Hyperlink"/>
          </w:rPr>
          <w:t>http://www.rynardlaw.com/Pages/Rehabilitation.aspx</w:t>
        </w:r>
      </w:hyperlink>
      <w:r w:rsidR="00EA1BD2">
        <w:t xml:space="preserve"> </w:t>
      </w:r>
    </w:p>
    <w:p w14:paraId="0B5D196F" w14:textId="77777777" w:rsidR="002D5EB5" w:rsidRDefault="002D5EB5" w:rsidP="007B5836">
      <w:pPr>
        <w:pStyle w:val="Evidence"/>
      </w:pPr>
      <w:r>
        <w:t>When taken together, the empirical evidence is clear that the guiding philosophy of the Ohio Department of Rehabilitation and Correction must be rehabilitation. The philosophy will meet the overarching goal of reducing crime by reducing recidivism. Those who commit offenses against the people (society) of Ohio will be returned to society with a real opportunity to make contributions to that society and wit</w:t>
      </w:r>
      <w:r w:rsidR="007B5836">
        <w:t>hout committing further crimes.</w:t>
      </w:r>
    </w:p>
    <w:p w14:paraId="0DA56A0E" w14:textId="77777777" w:rsidR="00BB0BC7" w:rsidRDefault="004A7167" w:rsidP="004A7167">
      <w:pPr>
        <w:pStyle w:val="Contention1"/>
      </w:pPr>
      <w:bookmarkStart w:id="53" w:name="_Toc305242599"/>
      <w:r>
        <w:lastRenderedPageBreak/>
        <w:t>6.  Unsolved cases.</w:t>
      </w:r>
      <w:bookmarkEnd w:id="53"/>
      <w:r>
        <w:t xml:space="preserve">  </w:t>
      </w:r>
    </w:p>
    <w:p w14:paraId="1DE24D71" w14:textId="77777777" w:rsidR="004A7167" w:rsidRDefault="004A7167" w:rsidP="00BB0BC7">
      <w:pPr>
        <w:pStyle w:val="Contention2"/>
      </w:pPr>
      <w:bookmarkStart w:id="54" w:name="_Toc305242600"/>
      <w:r>
        <w:t>Plea bargaining allows prosecutors to get information that helps resolve unsolved cases.</w:t>
      </w:r>
      <w:bookmarkEnd w:id="54"/>
    </w:p>
    <w:p w14:paraId="0DC19DED" w14:textId="77777777" w:rsidR="004A7167" w:rsidRPr="004A7167" w:rsidRDefault="004A7167" w:rsidP="004A7167">
      <w:pPr>
        <w:pStyle w:val="Citation3"/>
      </w:pPr>
      <w:r>
        <w:rPr>
          <w:u w:val="single"/>
        </w:rPr>
        <w:t>Paul Bergman, Sara J. Berman 2013.</w:t>
      </w:r>
      <w:r>
        <w:t xml:space="preserve">  (Bergman - Professor of Law, UCLA law school; Berman - attorney) 13th edition,  THE CRIMINAL LAW HANDBOOK: KNOW YOUR RIGHTS, SURVIVE THE SYSTEM </w:t>
      </w:r>
      <w:hyperlink r:id="rId107" w:anchor="v=onepage&amp;q=%22getting%20a%20charge%20reduced%20from%20a%20felony%20to%20a%20misdemeanor%22%20Bergman&amp;f=false" w:history="1">
        <w:r w:rsidR="00EA1BD2" w:rsidRPr="00D9100E">
          <w:rPr>
            <w:rStyle w:val="Hyperlink"/>
          </w:rPr>
          <w:t>https://books.google.fr/books?id=ZZaQAQAAQBAJ&amp;pg=PA433&amp;dq=%22getting+a+charge+reduced+from+a+felony+to+a+misdemeanor%22+Bergman&amp;hl=en&amp;sa=X&amp;ved=0CCEQ6AEwAGoVChMI17mopLXBxgIVRT8UCh2m0QDl#v=onepage&amp;q=%22getting%20a%20charge%20reduced%20from%20a%20felony%20to%20a%20misdemeanor%22%20Bergman&amp;f=false</w:t>
        </w:r>
      </w:hyperlink>
      <w:r w:rsidR="00EA1BD2">
        <w:t xml:space="preserve"> </w:t>
      </w:r>
    </w:p>
    <w:p w14:paraId="57D45793" w14:textId="77777777" w:rsidR="004A7167" w:rsidRDefault="004A7167" w:rsidP="004A7167">
      <w:pPr>
        <w:pStyle w:val="Evidence"/>
      </w:pPr>
      <w:r>
        <w:t>Plea bargains also give prosecutors flexibility.  For instance, they can offer a deal to someone who, though guilty, has given testimony about a codefendant or helped resolve some other unsolved case.</w:t>
      </w:r>
    </w:p>
    <w:p w14:paraId="08309160" w14:textId="77777777" w:rsidR="00BB0BC7" w:rsidRDefault="00BB0BC7" w:rsidP="00BB0BC7">
      <w:pPr>
        <w:pStyle w:val="Contention1"/>
      </w:pPr>
      <w:bookmarkStart w:id="55" w:name="_Toc305242601"/>
      <w:r>
        <w:t>THE EL PASO, TEXAS, EXPERIENCE with a plea bargaining ban</w:t>
      </w:r>
      <w:r w:rsidR="004515DC">
        <w:t xml:space="preserve"> in the 1970s.  Some analysis from 1987</w:t>
      </w:r>
      <w:bookmarkEnd w:id="55"/>
    </w:p>
    <w:p w14:paraId="4A45C3BA" w14:textId="77777777" w:rsidR="00BB0BC7" w:rsidRDefault="00BB0BC7" w:rsidP="00BB0BC7">
      <w:pPr>
        <w:pStyle w:val="Constructive"/>
        <w:spacing w:line="240" w:lineRule="auto"/>
      </w:pPr>
      <w:r>
        <w:t xml:space="preserve"> </w:t>
      </w:r>
      <w:r w:rsidRPr="00EA1BD2">
        <w:rPr>
          <w:b/>
        </w:rPr>
        <w:t>Note:</w:t>
      </w:r>
      <w:r>
        <w:t xml:space="preserve">  This evidence is old, but may be valuable anyway.  The facts of what happened haven’t changed since then.  And because there are so few case studies in the United States of a ban on </w:t>
      </w:r>
      <w:proofErr w:type="gramStart"/>
      <w:r>
        <w:t>plea  bargaining</w:t>
      </w:r>
      <w:proofErr w:type="gramEnd"/>
      <w:r>
        <w:t xml:space="preserve"> (El Paso in the ‘70s and Alaska in the ‘80s are the only two examples), even though it is old it has the value of being an actual test of the practice rather than theoretical.  A Negative could argue that a 1987 card describing results in the real world is as good or better than a recent card predicting what could or might happen if we did the AFF plan.</w:t>
      </w:r>
    </w:p>
    <w:p w14:paraId="717284B8" w14:textId="77777777" w:rsidR="00BB0BC7" w:rsidRDefault="00BB0BC7" w:rsidP="00BB0BC7">
      <w:pPr>
        <w:pStyle w:val="Contention2"/>
      </w:pPr>
      <w:bookmarkStart w:id="56" w:name="_Toc305242602"/>
      <w:r>
        <w:t>Background:  El Paso County, Texas, abolished plea bargaining on felonies for a period of time in the 1970s</w:t>
      </w:r>
      <w:bookmarkEnd w:id="56"/>
    </w:p>
    <w:p w14:paraId="515A71FE" w14:textId="77777777" w:rsidR="00BB0BC7" w:rsidRPr="00BB0BC7" w:rsidRDefault="00BB0BC7" w:rsidP="00BB0BC7">
      <w:pPr>
        <w:pStyle w:val="Citation3"/>
      </w:pPr>
      <w:r w:rsidRPr="00BB0BC7">
        <w:rPr>
          <w:u w:val="single"/>
        </w:rPr>
        <w:t>Prof. Robert Weninger 1987.</w:t>
      </w:r>
      <w:r w:rsidRPr="00BB0BC7">
        <w:t xml:space="preserve">  (Professor of Law, Texas Tech Univ. B.B.A., University of Wisconsin, 1955; LL.B., University of Wisconsin, 1960; LL.M., University of Chicago,1964) UCLA Law Review “THE ABOLITION OF PLEA BARGAINING: A CASE STUDY OF EL PASO COUNTY, TEXAS”   </w:t>
      </w:r>
      <w:hyperlink r:id="rId108" w:history="1">
        <w:r w:rsidR="00EA1BD2" w:rsidRPr="00D9100E">
          <w:rPr>
            <w:rStyle w:val="Hyperlink"/>
          </w:rPr>
          <w:t>http://repository.law.ttu.edu/bitstream/handle/10601/179/weninger7.pdf?sequence=1</w:t>
        </w:r>
      </w:hyperlink>
      <w:r w:rsidR="00EA1BD2">
        <w:t xml:space="preserve">  </w:t>
      </w:r>
    </w:p>
    <w:p w14:paraId="15D3ED86" w14:textId="77777777" w:rsidR="00BB0BC7" w:rsidRDefault="00BB0BC7" w:rsidP="00BB0BC7">
      <w:pPr>
        <w:pStyle w:val="Evidence"/>
      </w:pPr>
      <w:r>
        <w:t>The district attorney responded to the judge's initiative by announcing to the defense bar that effective December 15, 1975, plea bargaining would be abolished in the district courts of El Paso County. The ban applied to felony cases generally and, as extended by the prosecutor, barred both charge and sentence negotiation.  It did not apply to misdemeanor cases heard in the county, municipal, and justice of the peace courts, where the district attorney was not the prosecuting authority and where plea bargaining had been, and continues to be, widely practiced.</w:t>
      </w:r>
    </w:p>
    <w:p w14:paraId="7E4BF5C2" w14:textId="77777777" w:rsidR="00BB0BC7" w:rsidRDefault="00BB0BC7" w:rsidP="00BB0BC7">
      <w:pPr>
        <w:pStyle w:val="Contention2"/>
      </w:pPr>
      <w:bookmarkStart w:id="57" w:name="_Toc305242603"/>
      <w:r>
        <w:t>DA Court Clog:  Massive backlogs - case loads became impossible to manage</w:t>
      </w:r>
      <w:bookmarkEnd w:id="57"/>
    </w:p>
    <w:p w14:paraId="432009A3" w14:textId="77777777" w:rsidR="00BB0BC7" w:rsidRDefault="00BB0BC7" w:rsidP="00BB0BC7">
      <w:pPr>
        <w:pStyle w:val="Citation3"/>
      </w:pPr>
      <w:r>
        <w:rPr>
          <w:u w:val="single"/>
        </w:rPr>
        <w:t>Prof. Robert Weninger 1987</w:t>
      </w:r>
      <w:r>
        <w:t xml:space="preserve">.  (Professor of Law, Texas Tech Univ. B.B.A., University of Wisconsin, 1955; LL.B., University of Wisconsin, 1960; LL.M., University of Chicago,1964) UCLA Law Review “THE ABOLITION OF PLEA BARGAINING: A CASE STUDY OF EL PASO COUNTY, TEXAS”   </w:t>
      </w:r>
      <w:hyperlink r:id="rId109" w:history="1">
        <w:r w:rsidR="00EA1BD2" w:rsidRPr="00D9100E">
          <w:rPr>
            <w:rStyle w:val="Hyperlink"/>
          </w:rPr>
          <w:t>http://repository.law.ttu.edu/bitstream/handle/10601/179/weninger7.pdf?sequence=1</w:t>
        </w:r>
      </w:hyperlink>
      <w:r w:rsidR="00EA1BD2">
        <w:t xml:space="preserve"> </w:t>
      </w:r>
    </w:p>
    <w:p w14:paraId="3F1E9D4A" w14:textId="77777777" w:rsidR="00BB0BC7" w:rsidRDefault="00BB0BC7" w:rsidP="00BB0BC7">
      <w:pPr>
        <w:pStyle w:val="Evidence"/>
      </w:pPr>
      <w:r>
        <w:t>Previously, when plea bargaining was practiced, the two judges had been able to keep up with their caseloads. In fact, they had been able to steadily reduce their dockets during the two-year period before plea bargaining was abolished. But after the ban went into effect, case processing time increased substantially and a backlog of cases quickly accumulated. On December 31, 1975, at the beginning of the prohibition, there were 219·active criminal cases on the dockets of the two courts. By late October 1978, there were 767 active criminal cases - an increase of 250 percent in less than three years.  Even with the help the two criminal judge s received from the civil judges, the caseload had grown to a size that made it almost impossible to manage. Complaints over delays in court were heard from both civil and criminal lawyers.</w:t>
      </w:r>
    </w:p>
    <w:p w14:paraId="1484E904" w14:textId="77777777" w:rsidR="00BB0BC7" w:rsidRDefault="00BB0BC7" w:rsidP="00BB0BC7">
      <w:pPr>
        <w:pStyle w:val="Contention2"/>
      </w:pPr>
      <w:bookmarkStart w:id="58" w:name="_Toc305242604"/>
      <w:r>
        <w:lastRenderedPageBreak/>
        <w:t>Solvency:  Judges and prosecutors in El Paso plea bargained secretly or informally even when it was banned</w:t>
      </w:r>
      <w:bookmarkEnd w:id="58"/>
      <w:r>
        <w:t xml:space="preserve"> </w:t>
      </w:r>
    </w:p>
    <w:p w14:paraId="49EBFCB8" w14:textId="77777777" w:rsidR="00BB0BC7" w:rsidRDefault="00BB0BC7" w:rsidP="00BB0BC7">
      <w:pPr>
        <w:pStyle w:val="Citation3"/>
      </w:pPr>
      <w:r>
        <w:rPr>
          <w:u w:val="single"/>
        </w:rPr>
        <w:t>Prof. Robert Weninger 1987</w:t>
      </w:r>
      <w:r>
        <w:t xml:space="preserve">.  (Professor of Law, Texas Tech Univ. B.B.A., University of Wisconsin, 1955; LL.B., University of Wisconsin, 1960; LL.M., University of Chicago,1964) UCLA Law Review “THE ABOLITION OF PLEA BARGAINING: A CASE STUDY OF EL PASO COUNTY, TEXAS” (“sub rosa” means “secretly”)   </w:t>
      </w:r>
      <w:hyperlink r:id="rId110" w:history="1">
        <w:r w:rsidR="00EA1BD2" w:rsidRPr="00D9100E">
          <w:rPr>
            <w:rStyle w:val="Hyperlink"/>
          </w:rPr>
          <w:t>http://repository.law.ttu.edu/bitstream/handle/10601/179/weninger7.pdf?sequence=1</w:t>
        </w:r>
      </w:hyperlink>
      <w:r w:rsidR="00EA1BD2">
        <w:t xml:space="preserve"> </w:t>
      </w:r>
      <w:r>
        <w:t xml:space="preserve"> </w:t>
      </w:r>
      <w:r w:rsidR="00EA1BD2">
        <w:t xml:space="preserve">  </w:t>
      </w:r>
    </w:p>
    <w:p w14:paraId="7D4AF682" w14:textId="77777777" w:rsidR="00BB0BC7" w:rsidRDefault="00BB0BC7" w:rsidP="00BB0BC7">
      <w:pPr>
        <w:pStyle w:val="Evidence"/>
      </w:pPr>
      <w:r>
        <w:t xml:space="preserve">The plea bargaining during this period occurred </w:t>
      </w:r>
      <w:r>
        <w:rPr>
          <w:i/>
          <w:iCs/>
        </w:rPr>
        <w:t xml:space="preserve">sub rosa </w:t>
      </w:r>
      <w:r>
        <w:t xml:space="preserve">in two respects. First, the district attorney' s policy was that, with few exceptions, there was no plea bargaining. Assistant prosecutors who entered into plea discussions with defense attorneys did so despite office policy. Second, when plea agreements were reached, counsel presented them to judges privately. Judges who accepted negotiated sentences made no reference to them in guilty plea proceedings and generally did not require that underlying agreements be placed in the record. Plea bargaining assumed a wide variety of forms in the </w:t>
      </w:r>
      <w:proofErr w:type="gramStart"/>
      <w:r>
        <w:t>courthouse .</w:t>
      </w:r>
      <w:proofErr w:type="gramEnd"/>
      <w:r>
        <w:t xml:space="preserve"> Two of the new judges related how they had succeeded in disposing of large numbers of cases by directly participating in plea discussions at regularly scheduled pre-trial hearings attended by the prosecutor, defense attorney, </w:t>
      </w:r>
      <w:proofErr w:type="gramStart"/>
      <w:r>
        <w:t>defendant ,</w:t>
      </w:r>
      <w:proofErr w:type="gramEnd"/>
      <w:r>
        <w:t xml:space="preserve"> and victim. A more common form of the practice was for counsel to engage in negotiations in the judge 's chambers without direct participation by the </w:t>
      </w:r>
      <w:proofErr w:type="gramStart"/>
      <w:r>
        <w:t>judge .</w:t>
      </w:r>
      <w:proofErr w:type="gramEnd"/>
      <w:r>
        <w:t xml:space="preserve"> Another pattern was described by a judge who said that he did not accept negotiated sentences as such, but that if approached by counsel he would "give an indication" of how he might sentence upon a plea of guilty.</w:t>
      </w:r>
    </w:p>
    <w:p w14:paraId="3FDFC6FF" w14:textId="0F0C9FA3" w:rsidR="00623DB4" w:rsidRDefault="00623DB4">
      <w:pPr>
        <w:spacing w:after="0" w:line="240" w:lineRule="auto"/>
        <w:rPr>
          <w:rFonts w:ascii="Times New Roman" w:eastAsia="Times New Roman" w:hAnsi="Times New Roman"/>
          <w:bCs/>
          <w:color w:val="000000"/>
          <w:sz w:val="20"/>
          <w:szCs w:val="20"/>
          <w:lang w:eastAsia="fr-FR"/>
        </w:rPr>
      </w:pPr>
      <w:r>
        <w:br w:type="page"/>
      </w:r>
    </w:p>
    <w:p w14:paraId="7254E2F0" w14:textId="77777777" w:rsidR="003D646A" w:rsidRDefault="003D646A" w:rsidP="003D646A">
      <w:pPr>
        <w:pStyle w:val="Evidence"/>
        <w:ind w:left="0"/>
      </w:pPr>
    </w:p>
    <w:sectPr w:rsidR="003D646A" w:rsidSect="00720189">
      <w:headerReference w:type="default" r:id="rId111"/>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9DF32" w14:textId="77777777" w:rsidR="00E573FA" w:rsidRDefault="00E573FA" w:rsidP="00A70001">
      <w:pPr>
        <w:spacing w:after="0" w:line="240" w:lineRule="auto"/>
      </w:pPr>
      <w:r>
        <w:separator/>
      </w:r>
    </w:p>
  </w:endnote>
  <w:endnote w:type="continuationSeparator" w:id="0">
    <w:p w14:paraId="0F7D4A4A" w14:textId="77777777" w:rsidR="00E573FA" w:rsidRDefault="00E573FA"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dobe Garamond Pro">
    <w:altName w:val="Cambria"/>
    <w:panose1 w:val="00000000000000000000"/>
    <w:charset w:val="00"/>
    <w:family w:val="roman"/>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203BE" w14:textId="641B3153" w:rsidR="003D646A" w:rsidRPr="003D646A" w:rsidRDefault="003D646A" w:rsidP="003D646A">
    <w:pPr>
      <w:pStyle w:val="Footer"/>
      <w:jc w:val="left"/>
    </w:pPr>
    <w:r w:rsidRPr="003D646A">
      <w:t>2015 © Monument Publishing</w:t>
    </w:r>
    <w:r w:rsidRPr="003D646A">
      <w:tab/>
      <w:t xml:space="preserve">Page </w:t>
    </w:r>
    <w:r w:rsidRPr="003D646A">
      <w:fldChar w:fldCharType="begin"/>
    </w:r>
    <w:r w:rsidRPr="003D646A">
      <w:instrText xml:space="preserve"> PAGE </w:instrText>
    </w:r>
    <w:r w:rsidRPr="003D646A">
      <w:fldChar w:fldCharType="separate"/>
    </w:r>
    <w:r w:rsidR="00167B17">
      <w:rPr>
        <w:noProof/>
      </w:rPr>
      <w:t>5</w:t>
    </w:r>
    <w:r w:rsidRPr="003D646A">
      <w:fldChar w:fldCharType="end"/>
    </w:r>
    <w:r w:rsidRPr="003D646A">
      <w:t xml:space="preserve"> of </w:t>
    </w:r>
    <w:r w:rsidRPr="003D646A">
      <w:fldChar w:fldCharType="begin"/>
    </w:r>
    <w:r w:rsidRPr="003D646A">
      <w:instrText xml:space="preserve"> NUMPAGES </w:instrText>
    </w:r>
    <w:r w:rsidRPr="003D646A">
      <w:fldChar w:fldCharType="separate"/>
    </w:r>
    <w:r w:rsidR="00167B17">
      <w:rPr>
        <w:noProof/>
      </w:rPr>
      <w:t>18</w:t>
    </w:r>
    <w:r w:rsidRPr="003D646A">
      <w:fldChar w:fldCharType="end"/>
    </w:r>
    <w:r w:rsidRPr="003D646A">
      <w:tab/>
      <w:t xml:space="preserve">Published </w:t>
    </w:r>
    <w:r w:rsidR="006C7658">
      <w:t>10</w:t>
    </w:r>
    <w:r w:rsidRPr="003D646A">
      <w:t>/1/15</w:t>
    </w:r>
  </w:p>
  <w:p w14:paraId="76E65F4B" w14:textId="77777777" w:rsidR="003D646A" w:rsidRDefault="003D646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C2BB0" w14:textId="77777777" w:rsidR="00E573FA" w:rsidRDefault="00E573FA" w:rsidP="00A70001">
      <w:pPr>
        <w:spacing w:after="0" w:line="240" w:lineRule="auto"/>
      </w:pPr>
      <w:r>
        <w:separator/>
      </w:r>
    </w:p>
  </w:footnote>
  <w:footnote w:type="continuationSeparator" w:id="0">
    <w:p w14:paraId="20EACF2E" w14:textId="77777777" w:rsidR="00E573FA" w:rsidRDefault="00E573FA"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F9365" w14:textId="77777777" w:rsidR="003D646A" w:rsidRDefault="003D646A" w:rsidP="003D646A">
    <w:pPr>
      <w:pStyle w:val="Footer"/>
    </w:pPr>
    <w:r>
      <w:t>Negative: Plea Bargaining - good</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081E2" w14:textId="270F4E9E" w:rsidR="003D646A" w:rsidRPr="00F04C23" w:rsidRDefault="006B6C78" w:rsidP="00F04C23">
    <w:pPr>
      <w:pStyle w:val="Footer"/>
      <w:rPr>
        <w:b w:val="0"/>
        <w:smallCaps/>
      </w:rPr>
    </w:pPr>
    <w:r>
      <w:t>Negative</w:t>
    </w:r>
    <w:r w:rsidR="003D646A">
      <w:t xml:space="preserve">: </w:t>
    </w:r>
    <w:r w:rsidR="006C7658">
      <w:t>PLEA BARGAINING - GOOD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4814AAD"/>
    <w:multiLevelType w:val="multilevel"/>
    <w:tmpl w:val="0650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44E430AC"/>
    <w:multiLevelType w:val="multilevel"/>
    <w:tmpl w:val="DEB8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45161D"/>
    <w:multiLevelType w:val="multilevel"/>
    <w:tmpl w:val="1190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nsid w:val="616C3C24"/>
    <w:multiLevelType w:val="multilevel"/>
    <w:tmpl w:val="F23E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187565"/>
    <w:multiLevelType w:val="multilevel"/>
    <w:tmpl w:val="F378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51038D"/>
    <w:multiLevelType w:val="multilevel"/>
    <w:tmpl w:val="B358EC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nsid w:val="7D993C05"/>
    <w:multiLevelType w:val="multilevel"/>
    <w:tmpl w:val="72464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2"/>
  </w:num>
  <w:num w:numId="3">
    <w:abstractNumId w:val="11"/>
  </w:num>
  <w:num w:numId="4">
    <w:abstractNumId w:val="16"/>
  </w:num>
  <w:num w:numId="5">
    <w:abstractNumId w:val="27"/>
  </w:num>
  <w:num w:numId="6">
    <w:abstractNumId w:val="14"/>
  </w:num>
  <w:num w:numId="7">
    <w:abstractNumId w:val="28"/>
  </w:num>
  <w:num w:numId="8">
    <w:abstractNumId w:val="2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6"/>
  </w:num>
  <w:num w:numId="20">
    <w:abstractNumId w:val="20"/>
  </w:num>
  <w:num w:numId="21">
    <w:abstractNumId w:val="29"/>
  </w:num>
  <w:num w:numId="22">
    <w:abstractNumId w:val="18"/>
  </w:num>
  <w:num w:numId="23">
    <w:abstractNumId w:val="13"/>
  </w:num>
  <w:num w:numId="24">
    <w:abstractNumId w:val="23"/>
  </w:num>
  <w:num w:numId="25">
    <w:abstractNumId w:val="25"/>
  </w:num>
  <w:num w:numId="26">
    <w:abstractNumId w:val="17"/>
  </w:num>
  <w:num w:numId="27">
    <w:abstractNumId w:val="15"/>
  </w:num>
  <w:num w:numId="28">
    <w:abstractNumId w:val="10"/>
  </w:num>
  <w:num w:numId="29">
    <w:abstractNumId w:val="12"/>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isplayBackgroundShape/>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61DC"/>
    <w:rsid w:val="00010D41"/>
    <w:rsid w:val="00011859"/>
    <w:rsid w:val="0001410B"/>
    <w:rsid w:val="00015605"/>
    <w:rsid w:val="000248FA"/>
    <w:rsid w:val="0002493F"/>
    <w:rsid w:val="00032396"/>
    <w:rsid w:val="0003276D"/>
    <w:rsid w:val="00033B6B"/>
    <w:rsid w:val="00034FA9"/>
    <w:rsid w:val="00036663"/>
    <w:rsid w:val="00045123"/>
    <w:rsid w:val="00046C4F"/>
    <w:rsid w:val="000504FB"/>
    <w:rsid w:val="00053C0C"/>
    <w:rsid w:val="0005435F"/>
    <w:rsid w:val="00055492"/>
    <w:rsid w:val="00077BDB"/>
    <w:rsid w:val="00077FDA"/>
    <w:rsid w:val="000818BB"/>
    <w:rsid w:val="0008580D"/>
    <w:rsid w:val="0008674B"/>
    <w:rsid w:val="000910CB"/>
    <w:rsid w:val="0009268B"/>
    <w:rsid w:val="00093FAA"/>
    <w:rsid w:val="0009716A"/>
    <w:rsid w:val="000A086C"/>
    <w:rsid w:val="000A63DD"/>
    <w:rsid w:val="000B0848"/>
    <w:rsid w:val="000B1F5D"/>
    <w:rsid w:val="000B256A"/>
    <w:rsid w:val="000B77AC"/>
    <w:rsid w:val="000C3248"/>
    <w:rsid w:val="000C3EAD"/>
    <w:rsid w:val="000D22F1"/>
    <w:rsid w:val="000D3779"/>
    <w:rsid w:val="000E2A02"/>
    <w:rsid w:val="000E3723"/>
    <w:rsid w:val="000E427A"/>
    <w:rsid w:val="000F050A"/>
    <w:rsid w:val="000F1B2F"/>
    <w:rsid w:val="000F331A"/>
    <w:rsid w:val="000F546C"/>
    <w:rsid w:val="000F7936"/>
    <w:rsid w:val="00113B3D"/>
    <w:rsid w:val="00116B41"/>
    <w:rsid w:val="0011739B"/>
    <w:rsid w:val="00122E32"/>
    <w:rsid w:val="00125316"/>
    <w:rsid w:val="0013477C"/>
    <w:rsid w:val="00140E17"/>
    <w:rsid w:val="00145462"/>
    <w:rsid w:val="0015267C"/>
    <w:rsid w:val="00160B87"/>
    <w:rsid w:val="00167B17"/>
    <w:rsid w:val="001743C4"/>
    <w:rsid w:val="00177040"/>
    <w:rsid w:val="00184D39"/>
    <w:rsid w:val="00185AF8"/>
    <w:rsid w:val="00190F49"/>
    <w:rsid w:val="00192720"/>
    <w:rsid w:val="00193102"/>
    <w:rsid w:val="00194624"/>
    <w:rsid w:val="00196952"/>
    <w:rsid w:val="001A09C1"/>
    <w:rsid w:val="001A0CB2"/>
    <w:rsid w:val="001A1366"/>
    <w:rsid w:val="001A24CC"/>
    <w:rsid w:val="001A3E5C"/>
    <w:rsid w:val="001A4451"/>
    <w:rsid w:val="001A4BBB"/>
    <w:rsid w:val="001A7324"/>
    <w:rsid w:val="001A7957"/>
    <w:rsid w:val="001A7BB7"/>
    <w:rsid w:val="001A7E41"/>
    <w:rsid w:val="001B57C5"/>
    <w:rsid w:val="001B5CD1"/>
    <w:rsid w:val="001B6321"/>
    <w:rsid w:val="001C0E4B"/>
    <w:rsid w:val="001C77FE"/>
    <w:rsid w:val="001D05B3"/>
    <w:rsid w:val="001D0603"/>
    <w:rsid w:val="001E226A"/>
    <w:rsid w:val="001E66C3"/>
    <w:rsid w:val="001E6F84"/>
    <w:rsid w:val="001F0ADE"/>
    <w:rsid w:val="001F6CC6"/>
    <w:rsid w:val="002058EC"/>
    <w:rsid w:val="00211AEE"/>
    <w:rsid w:val="00216BDE"/>
    <w:rsid w:val="00226388"/>
    <w:rsid w:val="00231E7D"/>
    <w:rsid w:val="00232BBC"/>
    <w:rsid w:val="00235091"/>
    <w:rsid w:val="00236F83"/>
    <w:rsid w:val="0023758B"/>
    <w:rsid w:val="00246D3B"/>
    <w:rsid w:val="002558A9"/>
    <w:rsid w:val="0027370E"/>
    <w:rsid w:val="00276D91"/>
    <w:rsid w:val="002770EF"/>
    <w:rsid w:val="0028159F"/>
    <w:rsid w:val="002826FC"/>
    <w:rsid w:val="002846AF"/>
    <w:rsid w:val="00284D40"/>
    <w:rsid w:val="002850B4"/>
    <w:rsid w:val="00285587"/>
    <w:rsid w:val="00286674"/>
    <w:rsid w:val="00287CDC"/>
    <w:rsid w:val="00292196"/>
    <w:rsid w:val="00292994"/>
    <w:rsid w:val="002A0DC0"/>
    <w:rsid w:val="002A1107"/>
    <w:rsid w:val="002A33C1"/>
    <w:rsid w:val="002A353A"/>
    <w:rsid w:val="002B5B38"/>
    <w:rsid w:val="002C1829"/>
    <w:rsid w:val="002C1D57"/>
    <w:rsid w:val="002C2FFC"/>
    <w:rsid w:val="002C31EF"/>
    <w:rsid w:val="002C65BB"/>
    <w:rsid w:val="002D5EB5"/>
    <w:rsid w:val="002D6912"/>
    <w:rsid w:val="002D6A9F"/>
    <w:rsid w:val="002D6AF3"/>
    <w:rsid w:val="002E2F49"/>
    <w:rsid w:val="00301CB1"/>
    <w:rsid w:val="00304979"/>
    <w:rsid w:val="00305BCE"/>
    <w:rsid w:val="003131DD"/>
    <w:rsid w:val="00313DAC"/>
    <w:rsid w:val="00314E4D"/>
    <w:rsid w:val="0032122A"/>
    <w:rsid w:val="003252AF"/>
    <w:rsid w:val="00333CDE"/>
    <w:rsid w:val="00334F94"/>
    <w:rsid w:val="00336A4F"/>
    <w:rsid w:val="00343A76"/>
    <w:rsid w:val="0035022F"/>
    <w:rsid w:val="0035062F"/>
    <w:rsid w:val="00357F2B"/>
    <w:rsid w:val="00360ECC"/>
    <w:rsid w:val="00362F9E"/>
    <w:rsid w:val="0036408D"/>
    <w:rsid w:val="003707FD"/>
    <w:rsid w:val="00373006"/>
    <w:rsid w:val="0037329D"/>
    <w:rsid w:val="00373460"/>
    <w:rsid w:val="0037494D"/>
    <w:rsid w:val="00380948"/>
    <w:rsid w:val="003901F0"/>
    <w:rsid w:val="00394FA5"/>
    <w:rsid w:val="003A07CA"/>
    <w:rsid w:val="003A32D5"/>
    <w:rsid w:val="003A41FA"/>
    <w:rsid w:val="003A4E8E"/>
    <w:rsid w:val="003A7D65"/>
    <w:rsid w:val="003B20E3"/>
    <w:rsid w:val="003B27B9"/>
    <w:rsid w:val="003B4C65"/>
    <w:rsid w:val="003C117B"/>
    <w:rsid w:val="003C1AFD"/>
    <w:rsid w:val="003C2B16"/>
    <w:rsid w:val="003C33C6"/>
    <w:rsid w:val="003C5D3D"/>
    <w:rsid w:val="003D1DBA"/>
    <w:rsid w:val="003D22DA"/>
    <w:rsid w:val="003D646A"/>
    <w:rsid w:val="003D6785"/>
    <w:rsid w:val="003E1A45"/>
    <w:rsid w:val="003E21ED"/>
    <w:rsid w:val="003E46BE"/>
    <w:rsid w:val="003E480E"/>
    <w:rsid w:val="003E5E4D"/>
    <w:rsid w:val="004051DC"/>
    <w:rsid w:val="00413898"/>
    <w:rsid w:val="004257B1"/>
    <w:rsid w:val="00425DDC"/>
    <w:rsid w:val="0042743F"/>
    <w:rsid w:val="00430167"/>
    <w:rsid w:val="00436FF7"/>
    <w:rsid w:val="0044041C"/>
    <w:rsid w:val="004422BD"/>
    <w:rsid w:val="00446C54"/>
    <w:rsid w:val="004515DC"/>
    <w:rsid w:val="00453BA5"/>
    <w:rsid w:val="00454B16"/>
    <w:rsid w:val="00455B25"/>
    <w:rsid w:val="00456666"/>
    <w:rsid w:val="00457AFC"/>
    <w:rsid w:val="004639D6"/>
    <w:rsid w:val="0047270A"/>
    <w:rsid w:val="0048123A"/>
    <w:rsid w:val="004817C0"/>
    <w:rsid w:val="00482D08"/>
    <w:rsid w:val="00484412"/>
    <w:rsid w:val="00495F5D"/>
    <w:rsid w:val="0049656E"/>
    <w:rsid w:val="0049666E"/>
    <w:rsid w:val="004978E0"/>
    <w:rsid w:val="004A276D"/>
    <w:rsid w:val="004A68F0"/>
    <w:rsid w:val="004A7167"/>
    <w:rsid w:val="004B0182"/>
    <w:rsid w:val="004B2CE4"/>
    <w:rsid w:val="004B46AC"/>
    <w:rsid w:val="004B6C57"/>
    <w:rsid w:val="004B7A76"/>
    <w:rsid w:val="004C4228"/>
    <w:rsid w:val="004E0572"/>
    <w:rsid w:val="004E6C99"/>
    <w:rsid w:val="004F3226"/>
    <w:rsid w:val="004F338D"/>
    <w:rsid w:val="00506217"/>
    <w:rsid w:val="00513359"/>
    <w:rsid w:val="00513AD3"/>
    <w:rsid w:val="00514F6C"/>
    <w:rsid w:val="00515706"/>
    <w:rsid w:val="00516DDF"/>
    <w:rsid w:val="00526C4B"/>
    <w:rsid w:val="00526D4E"/>
    <w:rsid w:val="00531C56"/>
    <w:rsid w:val="00533D63"/>
    <w:rsid w:val="00540F1C"/>
    <w:rsid w:val="00543F50"/>
    <w:rsid w:val="00545728"/>
    <w:rsid w:val="00546DE5"/>
    <w:rsid w:val="005528D7"/>
    <w:rsid w:val="00562402"/>
    <w:rsid w:val="005644E2"/>
    <w:rsid w:val="005657DD"/>
    <w:rsid w:val="0056696B"/>
    <w:rsid w:val="00576B81"/>
    <w:rsid w:val="0058000B"/>
    <w:rsid w:val="00580B05"/>
    <w:rsid w:val="00582B88"/>
    <w:rsid w:val="00585B4F"/>
    <w:rsid w:val="005A01B9"/>
    <w:rsid w:val="005A1BDE"/>
    <w:rsid w:val="005A3956"/>
    <w:rsid w:val="005A55EC"/>
    <w:rsid w:val="005B09AC"/>
    <w:rsid w:val="005B21AA"/>
    <w:rsid w:val="005D35EE"/>
    <w:rsid w:val="005D612A"/>
    <w:rsid w:val="005D68F8"/>
    <w:rsid w:val="005E0D53"/>
    <w:rsid w:val="005E24A7"/>
    <w:rsid w:val="005E53FC"/>
    <w:rsid w:val="005F0C83"/>
    <w:rsid w:val="005F1D8E"/>
    <w:rsid w:val="005F6486"/>
    <w:rsid w:val="0060060D"/>
    <w:rsid w:val="006055EF"/>
    <w:rsid w:val="00612C99"/>
    <w:rsid w:val="00614B4D"/>
    <w:rsid w:val="00616E3B"/>
    <w:rsid w:val="00623DB4"/>
    <w:rsid w:val="006326A6"/>
    <w:rsid w:val="006333C4"/>
    <w:rsid w:val="006359AF"/>
    <w:rsid w:val="006359ED"/>
    <w:rsid w:val="00635B3D"/>
    <w:rsid w:val="006404E0"/>
    <w:rsid w:val="006454BC"/>
    <w:rsid w:val="00647C97"/>
    <w:rsid w:val="006520C9"/>
    <w:rsid w:val="006525CB"/>
    <w:rsid w:val="006540DC"/>
    <w:rsid w:val="00656A73"/>
    <w:rsid w:val="00665BBA"/>
    <w:rsid w:val="0066685D"/>
    <w:rsid w:val="0066797F"/>
    <w:rsid w:val="006711BA"/>
    <w:rsid w:val="0067151A"/>
    <w:rsid w:val="00675D39"/>
    <w:rsid w:val="00682A08"/>
    <w:rsid w:val="006901CE"/>
    <w:rsid w:val="00694087"/>
    <w:rsid w:val="00696E5E"/>
    <w:rsid w:val="006A0E5E"/>
    <w:rsid w:val="006A1379"/>
    <w:rsid w:val="006A1756"/>
    <w:rsid w:val="006A2CBF"/>
    <w:rsid w:val="006A4436"/>
    <w:rsid w:val="006A702B"/>
    <w:rsid w:val="006B6C78"/>
    <w:rsid w:val="006C457B"/>
    <w:rsid w:val="006C50B2"/>
    <w:rsid w:val="006C599A"/>
    <w:rsid w:val="006C6D55"/>
    <w:rsid w:val="006C7658"/>
    <w:rsid w:val="006C7AA1"/>
    <w:rsid w:val="006D3F93"/>
    <w:rsid w:val="006E03C9"/>
    <w:rsid w:val="006E1275"/>
    <w:rsid w:val="006E3230"/>
    <w:rsid w:val="006E5107"/>
    <w:rsid w:val="006F2AA6"/>
    <w:rsid w:val="006F3799"/>
    <w:rsid w:val="006F43F5"/>
    <w:rsid w:val="00701884"/>
    <w:rsid w:val="00707BC3"/>
    <w:rsid w:val="00712E81"/>
    <w:rsid w:val="00716EA2"/>
    <w:rsid w:val="007200AA"/>
    <w:rsid w:val="00720189"/>
    <w:rsid w:val="00720DC4"/>
    <w:rsid w:val="0072413B"/>
    <w:rsid w:val="00724707"/>
    <w:rsid w:val="0072496F"/>
    <w:rsid w:val="007265FD"/>
    <w:rsid w:val="00732200"/>
    <w:rsid w:val="007327E1"/>
    <w:rsid w:val="00734132"/>
    <w:rsid w:val="0073488F"/>
    <w:rsid w:val="00735915"/>
    <w:rsid w:val="00740913"/>
    <w:rsid w:val="00741C5A"/>
    <w:rsid w:val="00744B8F"/>
    <w:rsid w:val="0074527C"/>
    <w:rsid w:val="007459F4"/>
    <w:rsid w:val="00745BEE"/>
    <w:rsid w:val="007561E5"/>
    <w:rsid w:val="00760B4E"/>
    <w:rsid w:val="007614FB"/>
    <w:rsid w:val="00772B5B"/>
    <w:rsid w:val="007757C7"/>
    <w:rsid w:val="007873DA"/>
    <w:rsid w:val="00790825"/>
    <w:rsid w:val="00793CA1"/>
    <w:rsid w:val="007A2E47"/>
    <w:rsid w:val="007A34DE"/>
    <w:rsid w:val="007A3B1F"/>
    <w:rsid w:val="007A5570"/>
    <w:rsid w:val="007B39AF"/>
    <w:rsid w:val="007B4BA3"/>
    <w:rsid w:val="007B568A"/>
    <w:rsid w:val="007B5836"/>
    <w:rsid w:val="007C5E3B"/>
    <w:rsid w:val="007D2883"/>
    <w:rsid w:val="007E0A9A"/>
    <w:rsid w:val="007E13BC"/>
    <w:rsid w:val="007E277D"/>
    <w:rsid w:val="007E793A"/>
    <w:rsid w:val="007F494F"/>
    <w:rsid w:val="007F5E24"/>
    <w:rsid w:val="007F6B61"/>
    <w:rsid w:val="007F6CAC"/>
    <w:rsid w:val="008010EE"/>
    <w:rsid w:val="00801E3C"/>
    <w:rsid w:val="008021F3"/>
    <w:rsid w:val="008102BB"/>
    <w:rsid w:val="00812FDB"/>
    <w:rsid w:val="00813B23"/>
    <w:rsid w:val="0081678D"/>
    <w:rsid w:val="00827984"/>
    <w:rsid w:val="00831FE3"/>
    <w:rsid w:val="008330F2"/>
    <w:rsid w:val="008332D7"/>
    <w:rsid w:val="008356E6"/>
    <w:rsid w:val="00835AFF"/>
    <w:rsid w:val="008367FA"/>
    <w:rsid w:val="0083788B"/>
    <w:rsid w:val="00851FCC"/>
    <w:rsid w:val="00854C1E"/>
    <w:rsid w:val="00857FAE"/>
    <w:rsid w:val="00861AAF"/>
    <w:rsid w:val="00862483"/>
    <w:rsid w:val="00865804"/>
    <w:rsid w:val="00867DCE"/>
    <w:rsid w:val="00874518"/>
    <w:rsid w:val="00876ECA"/>
    <w:rsid w:val="00882E1B"/>
    <w:rsid w:val="00883049"/>
    <w:rsid w:val="008849BE"/>
    <w:rsid w:val="00886964"/>
    <w:rsid w:val="008B0EB0"/>
    <w:rsid w:val="008B4CC5"/>
    <w:rsid w:val="008B7254"/>
    <w:rsid w:val="008C0EAA"/>
    <w:rsid w:val="008C7D5B"/>
    <w:rsid w:val="008D5172"/>
    <w:rsid w:val="008D7B77"/>
    <w:rsid w:val="008E3C9A"/>
    <w:rsid w:val="008E6FEE"/>
    <w:rsid w:val="008F06E0"/>
    <w:rsid w:val="008F286F"/>
    <w:rsid w:val="009016BD"/>
    <w:rsid w:val="00901BA9"/>
    <w:rsid w:val="009065E8"/>
    <w:rsid w:val="00907FCE"/>
    <w:rsid w:val="00914F1E"/>
    <w:rsid w:val="009250A0"/>
    <w:rsid w:val="0092592E"/>
    <w:rsid w:val="00926A0B"/>
    <w:rsid w:val="00927414"/>
    <w:rsid w:val="00932C8D"/>
    <w:rsid w:val="0093464F"/>
    <w:rsid w:val="00937336"/>
    <w:rsid w:val="00946BA9"/>
    <w:rsid w:val="009541D9"/>
    <w:rsid w:val="00962C8D"/>
    <w:rsid w:val="00963B0B"/>
    <w:rsid w:val="00963B66"/>
    <w:rsid w:val="009665BF"/>
    <w:rsid w:val="00967630"/>
    <w:rsid w:val="00971523"/>
    <w:rsid w:val="009732DB"/>
    <w:rsid w:val="0098096A"/>
    <w:rsid w:val="00981189"/>
    <w:rsid w:val="00990052"/>
    <w:rsid w:val="009919FC"/>
    <w:rsid w:val="00996040"/>
    <w:rsid w:val="009A1819"/>
    <w:rsid w:val="009A2CF2"/>
    <w:rsid w:val="009C4168"/>
    <w:rsid w:val="009C73AB"/>
    <w:rsid w:val="009E75C2"/>
    <w:rsid w:val="00A07CA9"/>
    <w:rsid w:val="00A126C0"/>
    <w:rsid w:val="00A137BE"/>
    <w:rsid w:val="00A146F1"/>
    <w:rsid w:val="00A20C5A"/>
    <w:rsid w:val="00A22A29"/>
    <w:rsid w:val="00A23DD1"/>
    <w:rsid w:val="00A25774"/>
    <w:rsid w:val="00A37523"/>
    <w:rsid w:val="00A429D0"/>
    <w:rsid w:val="00A527D8"/>
    <w:rsid w:val="00A52BD3"/>
    <w:rsid w:val="00A612B5"/>
    <w:rsid w:val="00A645F2"/>
    <w:rsid w:val="00A67D10"/>
    <w:rsid w:val="00A70001"/>
    <w:rsid w:val="00A70C05"/>
    <w:rsid w:val="00A70EB3"/>
    <w:rsid w:val="00A712D1"/>
    <w:rsid w:val="00A716D2"/>
    <w:rsid w:val="00A754CF"/>
    <w:rsid w:val="00A75E4E"/>
    <w:rsid w:val="00A822F9"/>
    <w:rsid w:val="00A82B38"/>
    <w:rsid w:val="00A82D7E"/>
    <w:rsid w:val="00A86FF5"/>
    <w:rsid w:val="00A91FF7"/>
    <w:rsid w:val="00A95D3F"/>
    <w:rsid w:val="00A961A3"/>
    <w:rsid w:val="00A9682F"/>
    <w:rsid w:val="00AB1AD6"/>
    <w:rsid w:val="00AB1DDE"/>
    <w:rsid w:val="00AB3084"/>
    <w:rsid w:val="00AB3973"/>
    <w:rsid w:val="00AB401F"/>
    <w:rsid w:val="00AB778C"/>
    <w:rsid w:val="00AC0823"/>
    <w:rsid w:val="00AC0FBF"/>
    <w:rsid w:val="00AC1D4E"/>
    <w:rsid w:val="00AC707C"/>
    <w:rsid w:val="00AC7BA1"/>
    <w:rsid w:val="00AD2212"/>
    <w:rsid w:val="00AD2F41"/>
    <w:rsid w:val="00AD3A26"/>
    <w:rsid w:val="00AD4C79"/>
    <w:rsid w:val="00AD4D8A"/>
    <w:rsid w:val="00AD7BCD"/>
    <w:rsid w:val="00AE1BF5"/>
    <w:rsid w:val="00AE1CE7"/>
    <w:rsid w:val="00AE32A2"/>
    <w:rsid w:val="00AE342E"/>
    <w:rsid w:val="00AF276E"/>
    <w:rsid w:val="00B07BBB"/>
    <w:rsid w:val="00B07C7A"/>
    <w:rsid w:val="00B10ED7"/>
    <w:rsid w:val="00B114C7"/>
    <w:rsid w:val="00B1271D"/>
    <w:rsid w:val="00B14696"/>
    <w:rsid w:val="00B2043A"/>
    <w:rsid w:val="00B24128"/>
    <w:rsid w:val="00B243A0"/>
    <w:rsid w:val="00B25E8E"/>
    <w:rsid w:val="00B27130"/>
    <w:rsid w:val="00B35390"/>
    <w:rsid w:val="00B362C0"/>
    <w:rsid w:val="00B36886"/>
    <w:rsid w:val="00B577B8"/>
    <w:rsid w:val="00B6434A"/>
    <w:rsid w:val="00B73F8B"/>
    <w:rsid w:val="00B83537"/>
    <w:rsid w:val="00B83585"/>
    <w:rsid w:val="00B836F4"/>
    <w:rsid w:val="00B84D84"/>
    <w:rsid w:val="00B868AB"/>
    <w:rsid w:val="00B970A5"/>
    <w:rsid w:val="00BA001C"/>
    <w:rsid w:val="00BA3F59"/>
    <w:rsid w:val="00BA5AA5"/>
    <w:rsid w:val="00BB054D"/>
    <w:rsid w:val="00BB074A"/>
    <w:rsid w:val="00BB0BC7"/>
    <w:rsid w:val="00BB3E40"/>
    <w:rsid w:val="00BB4EBE"/>
    <w:rsid w:val="00BB708A"/>
    <w:rsid w:val="00BC1FD0"/>
    <w:rsid w:val="00BC4D68"/>
    <w:rsid w:val="00BD1739"/>
    <w:rsid w:val="00BD3369"/>
    <w:rsid w:val="00BD3865"/>
    <w:rsid w:val="00BD6FEA"/>
    <w:rsid w:val="00BE16DB"/>
    <w:rsid w:val="00BE4837"/>
    <w:rsid w:val="00C044E2"/>
    <w:rsid w:val="00C04B0A"/>
    <w:rsid w:val="00C0701D"/>
    <w:rsid w:val="00C1121C"/>
    <w:rsid w:val="00C12D08"/>
    <w:rsid w:val="00C40505"/>
    <w:rsid w:val="00C425F6"/>
    <w:rsid w:val="00C55375"/>
    <w:rsid w:val="00C57851"/>
    <w:rsid w:val="00C872D7"/>
    <w:rsid w:val="00C91AFA"/>
    <w:rsid w:val="00C91B17"/>
    <w:rsid w:val="00CB206D"/>
    <w:rsid w:val="00CC1AAA"/>
    <w:rsid w:val="00CC3156"/>
    <w:rsid w:val="00CC7D22"/>
    <w:rsid w:val="00CD24FA"/>
    <w:rsid w:val="00CD462A"/>
    <w:rsid w:val="00CD7081"/>
    <w:rsid w:val="00CE1C70"/>
    <w:rsid w:val="00CE3395"/>
    <w:rsid w:val="00CF4CCD"/>
    <w:rsid w:val="00CF5E42"/>
    <w:rsid w:val="00CF67E1"/>
    <w:rsid w:val="00D0281F"/>
    <w:rsid w:val="00D0394C"/>
    <w:rsid w:val="00D11D3C"/>
    <w:rsid w:val="00D230B9"/>
    <w:rsid w:val="00D235D0"/>
    <w:rsid w:val="00D24C4A"/>
    <w:rsid w:val="00D25784"/>
    <w:rsid w:val="00D3165D"/>
    <w:rsid w:val="00D353E5"/>
    <w:rsid w:val="00D517BE"/>
    <w:rsid w:val="00D56100"/>
    <w:rsid w:val="00D62843"/>
    <w:rsid w:val="00D63792"/>
    <w:rsid w:val="00D648FE"/>
    <w:rsid w:val="00D70F14"/>
    <w:rsid w:val="00D72F3F"/>
    <w:rsid w:val="00D730AB"/>
    <w:rsid w:val="00D74FF2"/>
    <w:rsid w:val="00D774A9"/>
    <w:rsid w:val="00D779B8"/>
    <w:rsid w:val="00D77E7A"/>
    <w:rsid w:val="00D815D2"/>
    <w:rsid w:val="00D81ADA"/>
    <w:rsid w:val="00D822EC"/>
    <w:rsid w:val="00D94A21"/>
    <w:rsid w:val="00D96EEC"/>
    <w:rsid w:val="00DA2878"/>
    <w:rsid w:val="00DA398B"/>
    <w:rsid w:val="00DA602D"/>
    <w:rsid w:val="00DB3DDA"/>
    <w:rsid w:val="00DB6570"/>
    <w:rsid w:val="00DB712A"/>
    <w:rsid w:val="00DB7B94"/>
    <w:rsid w:val="00DC0B23"/>
    <w:rsid w:val="00DC0CC5"/>
    <w:rsid w:val="00DC3094"/>
    <w:rsid w:val="00DC66BF"/>
    <w:rsid w:val="00DD1BA0"/>
    <w:rsid w:val="00DD6E33"/>
    <w:rsid w:val="00DE326B"/>
    <w:rsid w:val="00DE3748"/>
    <w:rsid w:val="00DE3E15"/>
    <w:rsid w:val="00DE4778"/>
    <w:rsid w:val="00DE4C1B"/>
    <w:rsid w:val="00DF6642"/>
    <w:rsid w:val="00DF6E4C"/>
    <w:rsid w:val="00E017EE"/>
    <w:rsid w:val="00E1563C"/>
    <w:rsid w:val="00E17CC5"/>
    <w:rsid w:val="00E223C4"/>
    <w:rsid w:val="00E22608"/>
    <w:rsid w:val="00E24DD0"/>
    <w:rsid w:val="00E254D2"/>
    <w:rsid w:val="00E267B3"/>
    <w:rsid w:val="00E30822"/>
    <w:rsid w:val="00E34DBE"/>
    <w:rsid w:val="00E351BF"/>
    <w:rsid w:val="00E42C4F"/>
    <w:rsid w:val="00E4330C"/>
    <w:rsid w:val="00E4382D"/>
    <w:rsid w:val="00E450A6"/>
    <w:rsid w:val="00E46F0A"/>
    <w:rsid w:val="00E5036D"/>
    <w:rsid w:val="00E5414E"/>
    <w:rsid w:val="00E573FA"/>
    <w:rsid w:val="00E6412D"/>
    <w:rsid w:val="00E66D06"/>
    <w:rsid w:val="00E814DD"/>
    <w:rsid w:val="00E81680"/>
    <w:rsid w:val="00EA1776"/>
    <w:rsid w:val="00EA1BD2"/>
    <w:rsid w:val="00EA7BBC"/>
    <w:rsid w:val="00EB1588"/>
    <w:rsid w:val="00EB4DD2"/>
    <w:rsid w:val="00EB617A"/>
    <w:rsid w:val="00EB77CC"/>
    <w:rsid w:val="00EC13FC"/>
    <w:rsid w:val="00EC172F"/>
    <w:rsid w:val="00EC2C91"/>
    <w:rsid w:val="00EC679D"/>
    <w:rsid w:val="00EC7ABE"/>
    <w:rsid w:val="00EC7E47"/>
    <w:rsid w:val="00ED0CD0"/>
    <w:rsid w:val="00ED2163"/>
    <w:rsid w:val="00F00935"/>
    <w:rsid w:val="00F020B0"/>
    <w:rsid w:val="00F02239"/>
    <w:rsid w:val="00F02A33"/>
    <w:rsid w:val="00F07B4A"/>
    <w:rsid w:val="00F1215A"/>
    <w:rsid w:val="00F14C0F"/>
    <w:rsid w:val="00F316C5"/>
    <w:rsid w:val="00F32431"/>
    <w:rsid w:val="00F43856"/>
    <w:rsid w:val="00F44E6A"/>
    <w:rsid w:val="00F55129"/>
    <w:rsid w:val="00F60047"/>
    <w:rsid w:val="00F609B2"/>
    <w:rsid w:val="00F611C0"/>
    <w:rsid w:val="00F622BD"/>
    <w:rsid w:val="00F62473"/>
    <w:rsid w:val="00F627B6"/>
    <w:rsid w:val="00F62822"/>
    <w:rsid w:val="00F64063"/>
    <w:rsid w:val="00F71E88"/>
    <w:rsid w:val="00F746FB"/>
    <w:rsid w:val="00F75146"/>
    <w:rsid w:val="00F77ECE"/>
    <w:rsid w:val="00F82ED9"/>
    <w:rsid w:val="00F8702D"/>
    <w:rsid w:val="00F933B8"/>
    <w:rsid w:val="00F933C4"/>
    <w:rsid w:val="00F94395"/>
    <w:rsid w:val="00FB0676"/>
    <w:rsid w:val="00FB0D2B"/>
    <w:rsid w:val="00FB268A"/>
    <w:rsid w:val="00FC35C9"/>
    <w:rsid w:val="00FC67B0"/>
    <w:rsid w:val="00FD47AA"/>
    <w:rsid w:val="00FE30E2"/>
    <w:rsid w:val="00FE45CF"/>
    <w:rsid w:val="00FF4101"/>
    <w:rsid w:val="00FF4F38"/>
    <w:rsid w:val="00FF7EA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A7409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fr-FR" w:eastAsia="fr-FR"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0"/>
    <w:lsdException w:name="heading 3" w:uiPriority="0"/>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link w:val="Heading2Char"/>
    <w:rsid w:val="00862483"/>
    <w:pPr>
      <w:numPr>
        <w:ilvl w:val="1"/>
        <w:numId w:val="7"/>
      </w:numPr>
      <w:spacing w:before="360" w:after="80"/>
      <w:outlineLvl w:val="1"/>
    </w:pPr>
    <w:rPr>
      <w:b/>
      <w:sz w:val="28"/>
    </w:rPr>
  </w:style>
  <w:style w:type="paragraph" w:styleId="Heading3">
    <w:name w:val="heading 3"/>
    <w:basedOn w:val="Normal1"/>
    <w:next w:val="Normal1"/>
    <w:link w:val="Heading3Char"/>
    <w:rsid w:val="00862483"/>
    <w:pPr>
      <w:numPr>
        <w:ilvl w:val="2"/>
        <w:numId w:val="7"/>
      </w:numPr>
      <w:spacing w:before="280" w:after="80"/>
      <w:outlineLvl w:val="2"/>
    </w:pPr>
    <w:rPr>
      <w:b/>
      <w:color w:val="666666"/>
      <w:sz w:val="24"/>
    </w:rPr>
  </w:style>
  <w:style w:type="paragraph" w:styleId="Heading4">
    <w:name w:val="heading 4"/>
    <w:basedOn w:val="Normal1"/>
    <w:next w:val="Normal1"/>
    <w:link w:val="Heading4Char"/>
    <w:qFormat/>
    <w:rsid w:val="00862483"/>
    <w:pPr>
      <w:numPr>
        <w:ilvl w:val="3"/>
        <w:numId w:val="7"/>
      </w:numPr>
      <w:spacing w:before="240" w:after="40"/>
      <w:outlineLvl w:val="3"/>
    </w:pPr>
    <w:rPr>
      <w:i/>
      <w:color w:val="666666"/>
    </w:rPr>
  </w:style>
  <w:style w:type="paragraph" w:styleId="Heading5">
    <w:name w:val="heading 5"/>
    <w:basedOn w:val="Normal1"/>
    <w:next w:val="Normal1"/>
    <w:link w:val="Heading5Char"/>
    <w:qFormat/>
    <w:rsid w:val="00862483"/>
    <w:pPr>
      <w:numPr>
        <w:ilvl w:val="4"/>
        <w:numId w:val="7"/>
      </w:numPr>
      <w:spacing w:before="220" w:after="40"/>
      <w:outlineLvl w:val="4"/>
    </w:pPr>
    <w:rPr>
      <w:b/>
      <w:color w:val="666666"/>
      <w:sz w:val="20"/>
    </w:rPr>
  </w:style>
  <w:style w:type="paragraph" w:styleId="Heading6">
    <w:name w:val="heading 6"/>
    <w:basedOn w:val="Normal1"/>
    <w:next w:val="Normal1"/>
    <w:link w:val="Heading6Char"/>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link w:val="TitleChar"/>
    <w:qFormat/>
    <w:rsid w:val="00623DB4"/>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link w:val="SubtitleChar"/>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3D646A"/>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3D646A"/>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FootnoteText">
    <w:name w:val="footnote text"/>
    <w:basedOn w:val="Normal"/>
    <w:link w:val="FootnoteTextChar"/>
    <w:uiPriority w:val="99"/>
    <w:rsid w:val="003D646A"/>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3D646A"/>
    <w:rPr>
      <w:rFonts w:ascii="Arial" w:eastAsia="Arial" w:hAnsi="Arial" w:cs="Arial"/>
      <w:color w:val="000000"/>
    </w:rPr>
  </w:style>
  <w:style w:type="character" w:styleId="FootnoteReference">
    <w:name w:val="footnote reference"/>
    <w:basedOn w:val="DefaultParagraphFont"/>
    <w:uiPriority w:val="99"/>
    <w:rsid w:val="003D646A"/>
    <w:rPr>
      <w:vertAlign w:val="superscript"/>
    </w:rPr>
  </w:style>
  <w:style w:type="paragraph" w:customStyle="1" w:styleId="Contention3">
    <w:name w:val="Contention 3"/>
    <w:basedOn w:val="Contention2"/>
    <w:qFormat/>
    <w:rsid w:val="003D646A"/>
    <w:pPr>
      <w:ind w:left="270"/>
    </w:pPr>
  </w:style>
  <w:style w:type="character" w:styleId="CommentReference">
    <w:name w:val="annotation reference"/>
    <w:basedOn w:val="DefaultParagraphFont"/>
    <w:uiPriority w:val="99"/>
    <w:semiHidden/>
    <w:unhideWhenUsed/>
    <w:rsid w:val="003D646A"/>
    <w:rPr>
      <w:sz w:val="18"/>
      <w:szCs w:val="18"/>
    </w:rPr>
  </w:style>
  <w:style w:type="paragraph" w:styleId="CommentText">
    <w:name w:val="annotation text"/>
    <w:basedOn w:val="Normal"/>
    <w:link w:val="CommentTextChar"/>
    <w:uiPriority w:val="99"/>
    <w:semiHidden/>
    <w:unhideWhenUsed/>
    <w:rsid w:val="003D646A"/>
    <w:pPr>
      <w:spacing w:line="240" w:lineRule="auto"/>
    </w:pPr>
    <w:rPr>
      <w:sz w:val="24"/>
      <w:szCs w:val="24"/>
    </w:rPr>
  </w:style>
  <w:style w:type="character" w:customStyle="1" w:styleId="CommentTextChar">
    <w:name w:val="Comment Text Char"/>
    <w:basedOn w:val="DefaultParagraphFont"/>
    <w:link w:val="CommentText"/>
    <w:uiPriority w:val="99"/>
    <w:semiHidden/>
    <w:rsid w:val="003D646A"/>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3D646A"/>
    <w:rPr>
      <w:b/>
      <w:bCs/>
      <w:sz w:val="20"/>
      <w:szCs w:val="20"/>
    </w:rPr>
  </w:style>
  <w:style w:type="character" w:customStyle="1" w:styleId="CommentSubjectChar">
    <w:name w:val="Comment Subject Char"/>
    <w:basedOn w:val="CommentTextChar"/>
    <w:link w:val="CommentSubject"/>
    <w:uiPriority w:val="99"/>
    <w:semiHidden/>
    <w:rsid w:val="003D646A"/>
    <w:rPr>
      <w:b/>
      <w:bCs/>
      <w:sz w:val="24"/>
      <w:szCs w:val="24"/>
      <w:lang w:val="en-US" w:eastAsia="en-US"/>
    </w:rPr>
  </w:style>
  <w:style w:type="character" w:customStyle="1" w:styleId="TitleChar">
    <w:name w:val="Title Char"/>
    <w:aliases w:val="Title 1 Char"/>
    <w:basedOn w:val="DefaultParagraphFont"/>
    <w:link w:val="Title"/>
    <w:rsid w:val="00623DB4"/>
    <w:rPr>
      <w:rFonts w:ascii="Times New Roman" w:eastAsia="Arial" w:hAnsi="Times New Roman" w:cs="Arial"/>
      <w:b/>
      <w:bCs/>
      <w:smallCaps/>
      <w:color w:val="000000"/>
      <w:sz w:val="32"/>
      <w:szCs w:val="36"/>
      <w:shd w:val="clear" w:color="auto" w:fill="E6E6E6"/>
      <w:lang w:val="en-US" w:eastAsia="en-US"/>
    </w:rPr>
  </w:style>
  <w:style w:type="paragraph" w:customStyle="1" w:styleId="BB-Plan">
    <w:name w:val="BB-Plan"/>
    <w:basedOn w:val="BB-ConstructiveSpeech"/>
    <w:rsid w:val="003D646A"/>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3D646A"/>
    <w:pPr>
      <w:tabs>
        <w:tab w:val="left" w:pos="360"/>
      </w:tabs>
      <w:spacing w:after="200"/>
      <w:ind w:left="-288"/>
    </w:pPr>
    <w:rPr>
      <w:rFonts w:ascii="Times New Roman" w:eastAsia="Times New Roman" w:hAnsi="Times New Roman"/>
      <w:lang w:val="en-US" w:eastAsia="en-US"/>
    </w:rPr>
  </w:style>
  <w:style w:type="paragraph" w:customStyle="1" w:styleId="BlockTextChar">
    <w:name w:val="Block Text Char"/>
    <w:rsid w:val="003D646A"/>
    <w:pPr>
      <w:keepNext/>
      <w:spacing w:after="80"/>
      <w:ind w:left="-288"/>
    </w:pPr>
    <w:rPr>
      <w:rFonts w:ascii="Times New Roman" w:eastAsia="Times New Roman" w:hAnsi="Times New Roman"/>
      <w:b/>
      <w:lang w:val="en-US" w:eastAsia="en-US"/>
    </w:rPr>
  </w:style>
  <w:style w:type="paragraph" w:customStyle="1" w:styleId="BB-Citation">
    <w:name w:val="BB-Citation"/>
    <w:rsid w:val="003D646A"/>
    <w:pPr>
      <w:keepNext/>
      <w:keepLines/>
      <w:spacing w:after="80"/>
    </w:pPr>
    <w:rPr>
      <w:rFonts w:ascii="Times New Roman" w:eastAsia="Times New Roman" w:hAnsi="Times New Roman"/>
      <w:i/>
      <w:lang w:val="en-US" w:eastAsia="en-US"/>
    </w:rPr>
  </w:style>
  <w:style w:type="paragraph" w:customStyle="1" w:styleId="BB-Evidence">
    <w:name w:val="BB-Evidence"/>
    <w:link w:val="body3"/>
    <w:rsid w:val="003D646A"/>
    <w:pPr>
      <w:keepLines/>
      <w:spacing w:after="200"/>
      <w:jc w:val="both"/>
    </w:pPr>
    <w:rPr>
      <w:rFonts w:ascii="Times New Roman" w:eastAsia="Times New Roman" w:hAnsi="Times New Roman"/>
      <w:lang w:val="en-US" w:eastAsia="en-US"/>
    </w:rPr>
  </w:style>
  <w:style w:type="character" w:customStyle="1" w:styleId="body3">
    <w:name w:val="body3"/>
    <w:basedOn w:val="DefaultParagraphFont"/>
    <w:link w:val="BB-Evidence"/>
    <w:rsid w:val="003D646A"/>
    <w:rPr>
      <w:rFonts w:ascii="Times New Roman" w:eastAsia="Times New Roman" w:hAnsi="Times New Roman"/>
      <w:lang w:val="en-US" w:eastAsia="en-US"/>
    </w:rPr>
  </w:style>
  <w:style w:type="character" w:customStyle="1" w:styleId="BriefHeading2ACharChar">
    <w:name w:val="Brief Heading 2A Char Char"/>
    <w:basedOn w:val="DefaultParagraphFont"/>
    <w:link w:val="BB-ConstructiveSpeech"/>
    <w:rsid w:val="003D646A"/>
    <w:rPr>
      <w:rFonts w:ascii="Times New Roman" w:eastAsia="Times New Roman" w:hAnsi="Times New Roman"/>
      <w:lang w:val="en-US" w:eastAsia="en-US"/>
    </w:rPr>
  </w:style>
  <w:style w:type="paragraph" w:customStyle="1" w:styleId="BriefHeading2A">
    <w:name w:val="Brief Heading 2A"/>
    <w:next w:val="Normal"/>
    <w:rsid w:val="003D646A"/>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lang w:val="en-US" w:eastAsia="en-US"/>
    </w:rPr>
  </w:style>
  <w:style w:type="character" w:customStyle="1" w:styleId="A">
    <w:name w:val="A"/>
    <w:basedOn w:val="DefaultParagraphFont"/>
    <w:rsid w:val="003D646A"/>
    <w:rPr>
      <w:strike w:val="0"/>
      <w:u w:val="none"/>
    </w:rPr>
  </w:style>
  <w:style w:type="character" w:customStyle="1" w:styleId="ssens">
    <w:name w:val="ssens"/>
    <w:basedOn w:val="DefaultParagraphFont"/>
    <w:rsid w:val="003D646A"/>
  </w:style>
  <w:style w:type="character" w:customStyle="1" w:styleId="a1">
    <w:name w:val="a"/>
    <w:basedOn w:val="DefaultParagraphFont"/>
    <w:rsid w:val="003D646A"/>
  </w:style>
  <w:style w:type="character" w:customStyle="1" w:styleId="l7">
    <w:name w:val="l7"/>
    <w:basedOn w:val="DefaultParagraphFont"/>
    <w:rsid w:val="003D646A"/>
  </w:style>
  <w:style w:type="character" w:customStyle="1" w:styleId="l12">
    <w:name w:val="l12"/>
    <w:basedOn w:val="DefaultParagraphFont"/>
    <w:rsid w:val="003D646A"/>
  </w:style>
  <w:style w:type="character" w:customStyle="1" w:styleId="l6">
    <w:name w:val="l6"/>
    <w:basedOn w:val="DefaultParagraphFont"/>
    <w:rsid w:val="003D646A"/>
  </w:style>
  <w:style w:type="character" w:customStyle="1" w:styleId="l11">
    <w:name w:val="l11"/>
    <w:basedOn w:val="DefaultParagraphFont"/>
    <w:rsid w:val="003D646A"/>
  </w:style>
  <w:style w:type="character" w:customStyle="1" w:styleId="l9">
    <w:name w:val="l9"/>
    <w:basedOn w:val="DefaultParagraphFont"/>
    <w:rsid w:val="003D646A"/>
  </w:style>
  <w:style w:type="character" w:customStyle="1" w:styleId="l8">
    <w:name w:val="l8"/>
    <w:basedOn w:val="DefaultParagraphFont"/>
    <w:rsid w:val="003D646A"/>
  </w:style>
  <w:style w:type="character" w:customStyle="1" w:styleId="l">
    <w:name w:val="l"/>
    <w:basedOn w:val="DefaultParagraphFont"/>
    <w:rsid w:val="003D646A"/>
  </w:style>
  <w:style w:type="character" w:customStyle="1" w:styleId="articletitle">
    <w:name w:val="articletitle"/>
    <w:basedOn w:val="DefaultParagraphFont"/>
    <w:rsid w:val="003D646A"/>
  </w:style>
  <w:style w:type="paragraph" w:customStyle="1" w:styleId="zn-bodyparagraph">
    <w:name w:val="zn-body__paragraph"/>
    <w:basedOn w:val="Normal"/>
    <w:rsid w:val="003D646A"/>
    <w:pPr>
      <w:spacing w:before="100" w:beforeAutospacing="1" w:after="100" w:afterAutospacing="1" w:line="240" w:lineRule="auto"/>
    </w:pPr>
    <w:rPr>
      <w:rFonts w:ascii="Times New Roman" w:eastAsia="Times New Roman" w:hAnsi="Times New Roman"/>
      <w:sz w:val="24"/>
      <w:szCs w:val="24"/>
    </w:rPr>
  </w:style>
  <w:style w:type="paragraph" w:customStyle="1" w:styleId="floatimgcaption">
    <w:name w:val="float_img_caption"/>
    <w:basedOn w:val="Normal"/>
    <w:rsid w:val="003D646A"/>
    <w:pPr>
      <w:spacing w:before="100" w:beforeAutospacing="1" w:after="100" w:afterAutospacing="1" w:line="240" w:lineRule="auto"/>
    </w:pPr>
    <w:rPr>
      <w:rFonts w:ascii="Times New Roman" w:eastAsia="Times New Roman" w:hAnsi="Times New Roman"/>
      <w:sz w:val="24"/>
      <w:szCs w:val="24"/>
    </w:rPr>
  </w:style>
  <w:style w:type="character" w:customStyle="1" w:styleId="punctuation">
    <w:name w:val="punctuation"/>
    <w:basedOn w:val="DefaultParagraphFont"/>
    <w:rsid w:val="003D646A"/>
  </w:style>
  <w:style w:type="paragraph" w:styleId="HTMLPreformatted">
    <w:name w:val="HTML Preformatted"/>
    <w:basedOn w:val="Normal"/>
    <w:link w:val="HTMLPreformattedChar"/>
    <w:uiPriority w:val="99"/>
    <w:unhideWhenUsed/>
    <w:rsid w:val="003D6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646A"/>
    <w:rPr>
      <w:rFonts w:ascii="Courier New" w:eastAsia="Times New Roman" w:hAnsi="Courier New" w:cs="Courier New"/>
      <w:lang w:val="en-US" w:eastAsia="en-US"/>
    </w:rPr>
  </w:style>
  <w:style w:type="character" w:customStyle="1" w:styleId="Heading2Char">
    <w:name w:val="Heading 2 Char"/>
    <w:basedOn w:val="DefaultParagraphFont"/>
    <w:link w:val="Heading2"/>
    <w:rsid w:val="003D646A"/>
    <w:rPr>
      <w:rFonts w:ascii="Arial" w:eastAsia="Arial" w:hAnsi="Arial" w:cs="Arial"/>
      <w:b/>
      <w:color w:val="000000"/>
      <w:sz w:val="28"/>
      <w:szCs w:val="22"/>
      <w:lang w:val="en-US" w:eastAsia="en-US"/>
    </w:rPr>
  </w:style>
  <w:style w:type="character" w:customStyle="1" w:styleId="Heading3Char">
    <w:name w:val="Heading 3 Char"/>
    <w:basedOn w:val="DefaultParagraphFont"/>
    <w:link w:val="Heading3"/>
    <w:rsid w:val="003D646A"/>
    <w:rPr>
      <w:rFonts w:ascii="Arial" w:eastAsia="Arial" w:hAnsi="Arial" w:cs="Arial"/>
      <w:b/>
      <w:color w:val="666666"/>
      <w:sz w:val="24"/>
      <w:szCs w:val="22"/>
      <w:lang w:val="en-US" w:eastAsia="en-US"/>
    </w:rPr>
  </w:style>
  <w:style w:type="character" w:customStyle="1" w:styleId="Heading4Char">
    <w:name w:val="Heading 4 Char"/>
    <w:basedOn w:val="DefaultParagraphFont"/>
    <w:link w:val="Heading4"/>
    <w:rsid w:val="003D646A"/>
    <w:rPr>
      <w:rFonts w:ascii="Arial" w:eastAsia="Arial" w:hAnsi="Arial" w:cs="Arial"/>
      <w:i/>
      <w:color w:val="666666"/>
      <w:sz w:val="22"/>
      <w:szCs w:val="22"/>
      <w:lang w:val="en-US" w:eastAsia="en-US"/>
    </w:rPr>
  </w:style>
  <w:style w:type="character" w:customStyle="1" w:styleId="Heading5Char">
    <w:name w:val="Heading 5 Char"/>
    <w:basedOn w:val="DefaultParagraphFont"/>
    <w:link w:val="Heading5"/>
    <w:rsid w:val="003D646A"/>
    <w:rPr>
      <w:rFonts w:ascii="Arial" w:eastAsia="Arial" w:hAnsi="Arial" w:cs="Arial"/>
      <w:b/>
      <w:color w:val="666666"/>
      <w:szCs w:val="22"/>
      <w:lang w:val="en-US" w:eastAsia="en-US"/>
    </w:rPr>
  </w:style>
  <w:style w:type="character" w:customStyle="1" w:styleId="Heading6Char">
    <w:name w:val="Heading 6 Char"/>
    <w:basedOn w:val="DefaultParagraphFont"/>
    <w:link w:val="Heading6"/>
    <w:rsid w:val="003D646A"/>
    <w:rPr>
      <w:rFonts w:ascii="Arial" w:eastAsia="Arial" w:hAnsi="Arial" w:cs="Arial"/>
      <w:i/>
      <w:color w:val="666666"/>
      <w:szCs w:val="22"/>
      <w:lang w:val="en-US" w:eastAsia="en-US"/>
    </w:rPr>
  </w:style>
  <w:style w:type="character" w:customStyle="1" w:styleId="SubtitleChar">
    <w:name w:val="Subtitle Char"/>
    <w:basedOn w:val="DefaultParagraphFont"/>
    <w:link w:val="Subtitle"/>
    <w:rsid w:val="003D646A"/>
    <w:rPr>
      <w:rFonts w:ascii="Georgia" w:eastAsia="Georgia" w:hAnsi="Georgia" w:cs="Georgia"/>
      <w:i/>
      <w:color w:val="666666"/>
      <w:sz w:val="4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857">
      <w:bodyDiv w:val="1"/>
      <w:marLeft w:val="0"/>
      <w:marRight w:val="0"/>
      <w:marTop w:val="0"/>
      <w:marBottom w:val="0"/>
      <w:divBdr>
        <w:top w:val="none" w:sz="0" w:space="0" w:color="auto"/>
        <w:left w:val="none" w:sz="0" w:space="0" w:color="auto"/>
        <w:bottom w:val="none" w:sz="0" w:space="0" w:color="auto"/>
        <w:right w:val="none" w:sz="0" w:space="0" w:color="auto"/>
      </w:divBdr>
    </w:div>
    <w:div w:id="34039159">
      <w:bodyDiv w:val="1"/>
      <w:marLeft w:val="0"/>
      <w:marRight w:val="0"/>
      <w:marTop w:val="0"/>
      <w:marBottom w:val="0"/>
      <w:divBdr>
        <w:top w:val="none" w:sz="0" w:space="0" w:color="auto"/>
        <w:left w:val="none" w:sz="0" w:space="0" w:color="auto"/>
        <w:bottom w:val="none" w:sz="0" w:space="0" w:color="auto"/>
        <w:right w:val="none" w:sz="0" w:space="0" w:color="auto"/>
      </w:divBdr>
    </w:div>
    <w:div w:id="35398761">
      <w:bodyDiv w:val="1"/>
      <w:marLeft w:val="0"/>
      <w:marRight w:val="0"/>
      <w:marTop w:val="0"/>
      <w:marBottom w:val="0"/>
      <w:divBdr>
        <w:top w:val="none" w:sz="0" w:space="0" w:color="auto"/>
        <w:left w:val="none" w:sz="0" w:space="0" w:color="auto"/>
        <w:bottom w:val="none" w:sz="0" w:space="0" w:color="auto"/>
        <w:right w:val="none" w:sz="0" w:space="0" w:color="auto"/>
      </w:divBdr>
    </w:div>
    <w:div w:id="82262937">
      <w:bodyDiv w:val="1"/>
      <w:marLeft w:val="0"/>
      <w:marRight w:val="0"/>
      <w:marTop w:val="0"/>
      <w:marBottom w:val="0"/>
      <w:divBdr>
        <w:top w:val="none" w:sz="0" w:space="0" w:color="auto"/>
        <w:left w:val="none" w:sz="0" w:space="0" w:color="auto"/>
        <w:bottom w:val="none" w:sz="0" w:space="0" w:color="auto"/>
        <w:right w:val="none" w:sz="0" w:space="0" w:color="auto"/>
      </w:divBdr>
      <w:divsChild>
        <w:div w:id="1348481362">
          <w:marLeft w:val="0"/>
          <w:marRight w:val="0"/>
          <w:marTop w:val="0"/>
          <w:marBottom w:val="0"/>
          <w:divBdr>
            <w:top w:val="none" w:sz="0" w:space="0" w:color="auto"/>
            <w:left w:val="none" w:sz="0" w:space="0" w:color="auto"/>
            <w:bottom w:val="none" w:sz="0" w:space="0" w:color="auto"/>
            <w:right w:val="none" w:sz="0" w:space="0" w:color="auto"/>
          </w:divBdr>
        </w:div>
        <w:div w:id="681855765">
          <w:marLeft w:val="0"/>
          <w:marRight w:val="0"/>
          <w:marTop w:val="0"/>
          <w:marBottom w:val="0"/>
          <w:divBdr>
            <w:top w:val="none" w:sz="0" w:space="0" w:color="auto"/>
            <w:left w:val="none" w:sz="0" w:space="0" w:color="auto"/>
            <w:bottom w:val="none" w:sz="0" w:space="0" w:color="auto"/>
            <w:right w:val="none" w:sz="0" w:space="0" w:color="auto"/>
          </w:divBdr>
        </w:div>
        <w:div w:id="2004772017">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3447159">
      <w:bodyDiv w:val="1"/>
      <w:marLeft w:val="0"/>
      <w:marRight w:val="0"/>
      <w:marTop w:val="0"/>
      <w:marBottom w:val="0"/>
      <w:divBdr>
        <w:top w:val="none" w:sz="0" w:space="0" w:color="auto"/>
        <w:left w:val="none" w:sz="0" w:space="0" w:color="auto"/>
        <w:bottom w:val="none" w:sz="0" w:space="0" w:color="auto"/>
        <w:right w:val="none" w:sz="0" w:space="0" w:color="auto"/>
      </w:divBdr>
    </w:div>
    <w:div w:id="114108631">
      <w:bodyDiv w:val="1"/>
      <w:marLeft w:val="0"/>
      <w:marRight w:val="0"/>
      <w:marTop w:val="0"/>
      <w:marBottom w:val="0"/>
      <w:divBdr>
        <w:top w:val="none" w:sz="0" w:space="0" w:color="auto"/>
        <w:left w:val="none" w:sz="0" w:space="0" w:color="auto"/>
        <w:bottom w:val="none" w:sz="0" w:space="0" w:color="auto"/>
        <w:right w:val="none" w:sz="0" w:space="0" w:color="auto"/>
      </w:divBdr>
    </w:div>
    <w:div w:id="118570910">
      <w:bodyDiv w:val="1"/>
      <w:marLeft w:val="0"/>
      <w:marRight w:val="0"/>
      <w:marTop w:val="0"/>
      <w:marBottom w:val="0"/>
      <w:divBdr>
        <w:top w:val="none" w:sz="0" w:space="0" w:color="auto"/>
        <w:left w:val="none" w:sz="0" w:space="0" w:color="auto"/>
        <w:bottom w:val="none" w:sz="0" w:space="0" w:color="auto"/>
        <w:right w:val="none" w:sz="0" w:space="0" w:color="auto"/>
      </w:divBdr>
    </w:div>
    <w:div w:id="134614194">
      <w:bodyDiv w:val="1"/>
      <w:marLeft w:val="0"/>
      <w:marRight w:val="0"/>
      <w:marTop w:val="0"/>
      <w:marBottom w:val="0"/>
      <w:divBdr>
        <w:top w:val="none" w:sz="0" w:space="0" w:color="auto"/>
        <w:left w:val="none" w:sz="0" w:space="0" w:color="auto"/>
        <w:bottom w:val="none" w:sz="0" w:space="0" w:color="auto"/>
        <w:right w:val="none" w:sz="0" w:space="0" w:color="auto"/>
      </w:divBdr>
      <w:divsChild>
        <w:div w:id="609820507">
          <w:marLeft w:val="0"/>
          <w:marRight w:val="0"/>
          <w:marTop w:val="0"/>
          <w:marBottom w:val="0"/>
          <w:divBdr>
            <w:top w:val="none" w:sz="0" w:space="0" w:color="auto"/>
            <w:left w:val="none" w:sz="0" w:space="0" w:color="auto"/>
            <w:bottom w:val="none" w:sz="0" w:space="0" w:color="auto"/>
            <w:right w:val="none" w:sz="0" w:space="0" w:color="auto"/>
          </w:divBdr>
        </w:div>
        <w:div w:id="1809973358">
          <w:marLeft w:val="0"/>
          <w:marRight w:val="0"/>
          <w:marTop w:val="0"/>
          <w:marBottom w:val="0"/>
          <w:divBdr>
            <w:top w:val="none" w:sz="0" w:space="0" w:color="auto"/>
            <w:left w:val="none" w:sz="0" w:space="0" w:color="auto"/>
            <w:bottom w:val="none" w:sz="0" w:space="0" w:color="auto"/>
            <w:right w:val="none" w:sz="0" w:space="0" w:color="auto"/>
          </w:divBdr>
        </w:div>
      </w:divsChild>
    </w:div>
    <w:div w:id="142281987">
      <w:bodyDiv w:val="1"/>
      <w:marLeft w:val="0"/>
      <w:marRight w:val="0"/>
      <w:marTop w:val="0"/>
      <w:marBottom w:val="0"/>
      <w:divBdr>
        <w:top w:val="none" w:sz="0" w:space="0" w:color="auto"/>
        <w:left w:val="none" w:sz="0" w:space="0" w:color="auto"/>
        <w:bottom w:val="none" w:sz="0" w:space="0" w:color="auto"/>
        <w:right w:val="none" w:sz="0" w:space="0" w:color="auto"/>
      </w:divBdr>
      <w:divsChild>
        <w:div w:id="22748939">
          <w:marLeft w:val="0"/>
          <w:marRight w:val="0"/>
          <w:marTop w:val="0"/>
          <w:marBottom w:val="0"/>
          <w:divBdr>
            <w:top w:val="none" w:sz="0" w:space="0" w:color="auto"/>
            <w:left w:val="none" w:sz="0" w:space="0" w:color="auto"/>
            <w:bottom w:val="none" w:sz="0" w:space="0" w:color="auto"/>
            <w:right w:val="none" w:sz="0" w:space="0" w:color="auto"/>
          </w:divBdr>
        </w:div>
      </w:divsChild>
    </w:div>
    <w:div w:id="149365792">
      <w:bodyDiv w:val="1"/>
      <w:marLeft w:val="0"/>
      <w:marRight w:val="0"/>
      <w:marTop w:val="0"/>
      <w:marBottom w:val="0"/>
      <w:divBdr>
        <w:top w:val="none" w:sz="0" w:space="0" w:color="auto"/>
        <w:left w:val="none" w:sz="0" w:space="0" w:color="auto"/>
        <w:bottom w:val="none" w:sz="0" w:space="0" w:color="auto"/>
        <w:right w:val="none" w:sz="0" w:space="0" w:color="auto"/>
      </w:divBdr>
    </w:div>
    <w:div w:id="150023794">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210121318">
      <w:bodyDiv w:val="1"/>
      <w:marLeft w:val="0"/>
      <w:marRight w:val="0"/>
      <w:marTop w:val="0"/>
      <w:marBottom w:val="0"/>
      <w:divBdr>
        <w:top w:val="none" w:sz="0" w:space="0" w:color="auto"/>
        <w:left w:val="none" w:sz="0" w:space="0" w:color="auto"/>
        <w:bottom w:val="none" w:sz="0" w:space="0" w:color="auto"/>
        <w:right w:val="none" w:sz="0" w:space="0" w:color="auto"/>
      </w:divBdr>
    </w:div>
    <w:div w:id="321542731">
      <w:bodyDiv w:val="1"/>
      <w:marLeft w:val="0"/>
      <w:marRight w:val="0"/>
      <w:marTop w:val="0"/>
      <w:marBottom w:val="0"/>
      <w:divBdr>
        <w:top w:val="none" w:sz="0" w:space="0" w:color="auto"/>
        <w:left w:val="none" w:sz="0" w:space="0" w:color="auto"/>
        <w:bottom w:val="none" w:sz="0" w:space="0" w:color="auto"/>
        <w:right w:val="none" w:sz="0" w:space="0" w:color="auto"/>
      </w:divBdr>
    </w:div>
    <w:div w:id="325212561">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53729831">
      <w:bodyDiv w:val="1"/>
      <w:marLeft w:val="0"/>
      <w:marRight w:val="0"/>
      <w:marTop w:val="0"/>
      <w:marBottom w:val="0"/>
      <w:divBdr>
        <w:top w:val="none" w:sz="0" w:space="0" w:color="auto"/>
        <w:left w:val="none" w:sz="0" w:space="0" w:color="auto"/>
        <w:bottom w:val="none" w:sz="0" w:space="0" w:color="auto"/>
        <w:right w:val="none" w:sz="0" w:space="0" w:color="auto"/>
      </w:divBdr>
      <w:divsChild>
        <w:div w:id="1908146523">
          <w:marLeft w:val="0"/>
          <w:marRight w:val="0"/>
          <w:marTop w:val="0"/>
          <w:marBottom w:val="0"/>
          <w:divBdr>
            <w:top w:val="none" w:sz="0" w:space="0" w:color="auto"/>
            <w:left w:val="none" w:sz="0" w:space="0" w:color="auto"/>
            <w:bottom w:val="none" w:sz="0" w:space="0" w:color="auto"/>
            <w:right w:val="none" w:sz="0" w:space="0" w:color="auto"/>
          </w:divBdr>
        </w:div>
      </w:divsChild>
    </w:div>
    <w:div w:id="383674795">
      <w:bodyDiv w:val="1"/>
      <w:marLeft w:val="0"/>
      <w:marRight w:val="0"/>
      <w:marTop w:val="0"/>
      <w:marBottom w:val="0"/>
      <w:divBdr>
        <w:top w:val="none" w:sz="0" w:space="0" w:color="auto"/>
        <w:left w:val="none" w:sz="0" w:space="0" w:color="auto"/>
        <w:bottom w:val="none" w:sz="0" w:space="0" w:color="auto"/>
        <w:right w:val="none" w:sz="0" w:space="0" w:color="auto"/>
      </w:divBdr>
    </w:div>
    <w:div w:id="407583267">
      <w:bodyDiv w:val="1"/>
      <w:marLeft w:val="0"/>
      <w:marRight w:val="0"/>
      <w:marTop w:val="0"/>
      <w:marBottom w:val="0"/>
      <w:divBdr>
        <w:top w:val="none" w:sz="0" w:space="0" w:color="auto"/>
        <w:left w:val="none" w:sz="0" w:space="0" w:color="auto"/>
        <w:bottom w:val="none" w:sz="0" w:space="0" w:color="auto"/>
        <w:right w:val="none" w:sz="0" w:space="0" w:color="auto"/>
      </w:divBdr>
    </w:div>
    <w:div w:id="410011490">
      <w:bodyDiv w:val="1"/>
      <w:marLeft w:val="0"/>
      <w:marRight w:val="0"/>
      <w:marTop w:val="0"/>
      <w:marBottom w:val="0"/>
      <w:divBdr>
        <w:top w:val="none" w:sz="0" w:space="0" w:color="auto"/>
        <w:left w:val="none" w:sz="0" w:space="0" w:color="auto"/>
        <w:bottom w:val="none" w:sz="0" w:space="0" w:color="auto"/>
        <w:right w:val="none" w:sz="0" w:space="0" w:color="auto"/>
      </w:divBdr>
    </w:div>
    <w:div w:id="426073623">
      <w:bodyDiv w:val="1"/>
      <w:marLeft w:val="0"/>
      <w:marRight w:val="0"/>
      <w:marTop w:val="0"/>
      <w:marBottom w:val="0"/>
      <w:divBdr>
        <w:top w:val="none" w:sz="0" w:space="0" w:color="auto"/>
        <w:left w:val="none" w:sz="0" w:space="0" w:color="auto"/>
        <w:bottom w:val="none" w:sz="0" w:space="0" w:color="auto"/>
        <w:right w:val="none" w:sz="0" w:space="0" w:color="auto"/>
      </w:divBdr>
    </w:div>
    <w:div w:id="452478415">
      <w:bodyDiv w:val="1"/>
      <w:marLeft w:val="0"/>
      <w:marRight w:val="0"/>
      <w:marTop w:val="0"/>
      <w:marBottom w:val="0"/>
      <w:divBdr>
        <w:top w:val="none" w:sz="0" w:space="0" w:color="auto"/>
        <w:left w:val="none" w:sz="0" w:space="0" w:color="auto"/>
        <w:bottom w:val="none" w:sz="0" w:space="0" w:color="auto"/>
        <w:right w:val="none" w:sz="0" w:space="0" w:color="auto"/>
      </w:divBdr>
    </w:div>
    <w:div w:id="471482533">
      <w:bodyDiv w:val="1"/>
      <w:marLeft w:val="0"/>
      <w:marRight w:val="0"/>
      <w:marTop w:val="0"/>
      <w:marBottom w:val="0"/>
      <w:divBdr>
        <w:top w:val="none" w:sz="0" w:space="0" w:color="auto"/>
        <w:left w:val="none" w:sz="0" w:space="0" w:color="auto"/>
        <w:bottom w:val="none" w:sz="0" w:space="0" w:color="auto"/>
        <w:right w:val="none" w:sz="0" w:space="0" w:color="auto"/>
      </w:divBdr>
    </w:div>
    <w:div w:id="474494371">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3248350">
      <w:bodyDiv w:val="1"/>
      <w:marLeft w:val="0"/>
      <w:marRight w:val="0"/>
      <w:marTop w:val="0"/>
      <w:marBottom w:val="0"/>
      <w:divBdr>
        <w:top w:val="none" w:sz="0" w:space="0" w:color="auto"/>
        <w:left w:val="none" w:sz="0" w:space="0" w:color="auto"/>
        <w:bottom w:val="none" w:sz="0" w:space="0" w:color="auto"/>
        <w:right w:val="none" w:sz="0" w:space="0" w:color="auto"/>
      </w:divBdr>
    </w:div>
    <w:div w:id="550264557">
      <w:bodyDiv w:val="1"/>
      <w:marLeft w:val="0"/>
      <w:marRight w:val="0"/>
      <w:marTop w:val="0"/>
      <w:marBottom w:val="0"/>
      <w:divBdr>
        <w:top w:val="none" w:sz="0" w:space="0" w:color="auto"/>
        <w:left w:val="none" w:sz="0" w:space="0" w:color="auto"/>
        <w:bottom w:val="none" w:sz="0" w:space="0" w:color="auto"/>
        <w:right w:val="none" w:sz="0" w:space="0" w:color="auto"/>
      </w:divBdr>
    </w:div>
    <w:div w:id="570114341">
      <w:bodyDiv w:val="1"/>
      <w:marLeft w:val="0"/>
      <w:marRight w:val="0"/>
      <w:marTop w:val="0"/>
      <w:marBottom w:val="0"/>
      <w:divBdr>
        <w:top w:val="none" w:sz="0" w:space="0" w:color="auto"/>
        <w:left w:val="none" w:sz="0" w:space="0" w:color="auto"/>
        <w:bottom w:val="none" w:sz="0" w:space="0" w:color="auto"/>
        <w:right w:val="none" w:sz="0" w:space="0" w:color="auto"/>
      </w:divBdr>
    </w:div>
    <w:div w:id="573708012">
      <w:bodyDiv w:val="1"/>
      <w:marLeft w:val="0"/>
      <w:marRight w:val="0"/>
      <w:marTop w:val="0"/>
      <w:marBottom w:val="0"/>
      <w:divBdr>
        <w:top w:val="none" w:sz="0" w:space="0" w:color="auto"/>
        <w:left w:val="none" w:sz="0" w:space="0" w:color="auto"/>
        <w:bottom w:val="none" w:sz="0" w:space="0" w:color="auto"/>
        <w:right w:val="none" w:sz="0" w:space="0" w:color="auto"/>
      </w:divBdr>
    </w:div>
    <w:div w:id="574585367">
      <w:bodyDiv w:val="1"/>
      <w:marLeft w:val="0"/>
      <w:marRight w:val="0"/>
      <w:marTop w:val="0"/>
      <w:marBottom w:val="0"/>
      <w:divBdr>
        <w:top w:val="none" w:sz="0" w:space="0" w:color="auto"/>
        <w:left w:val="none" w:sz="0" w:space="0" w:color="auto"/>
        <w:bottom w:val="none" w:sz="0" w:space="0" w:color="auto"/>
        <w:right w:val="none" w:sz="0" w:space="0" w:color="auto"/>
      </w:divBdr>
    </w:div>
    <w:div w:id="579754507">
      <w:bodyDiv w:val="1"/>
      <w:marLeft w:val="0"/>
      <w:marRight w:val="0"/>
      <w:marTop w:val="0"/>
      <w:marBottom w:val="0"/>
      <w:divBdr>
        <w:top w:val="none" w:sz="0" w:space="0" w:color="auto"/>
        <w:left w:val="none" w:sz="0" w:space="0" w:color="auto"/>
        <w:bottom w:val="none" w:sz="0" w:space="0" w:color="auto"/>
        <w:right w:val="none" w:sz="0" w:space="0" w:color="auto"/>
      </w:divBdr>
    </w:div>
    <w:div w:id="611009599">
      <w:bodyDiv w:val="1"/>
      <w:marLeft w:val="0"/>
      <w:marRight w:val="0"/>
      <w:marTop w:val="0"/>
      <w:marBottom w:val="0"/>
      <w:divBdr>
        <w:top w:val="none" w:sz="0" w:space="0" w:color="auto"/>
        <w:left w:val="none" w:sz="0" w:space="0" w:color="auto"/>
        <w:bottom w:val="none" w:sz="0" w:space="0" w:color="auto"/>
        <w:right w:val="none" w:sz="0" w:space="0" w:color="auto"/>
      </w:divBdr>
    </w:div>
    <w:div w:id="614677999">
      <w:bodyDiv w:val="1"/>
      <w:marLeft w:val="0"/>
      <w:marRight w:val="0"/>
      <w:marTop w:val="0"/>
      <w:marBottom w:val="0"/>
      <w:divBdr>
        <w:top w:val="none" w:sz="0" w:space="0" w:color="auto"/>
        <w:left w:val="none" w:sz="0" w:space="0" w:color="auto"/>
        <w:bottom w:val="none" w:sz="0" w:space="0" w:color="auto"/>
        <w:right w:val="none" w:sz="0" w:space="0" w:color="auto"/>
      </w:divBdr>
    </w:div>
    <w:div w:id="618798014">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2104745">
      <w:bodyDiv w:val="1"/>
      <w:marLeft w:val="0"/>
      <w:marRight w:val="0"/>
      <w:marTop w:val="0"/>
      <w:marBottom w:val="0"/>
      <w:divBdr>
        <w:top w:val="none" w:sz="0" w:space="0" w:color="auto"/>
        <w:left w:val="none" w:sz="0" w:space="0" w:color="auto"/>
        <w:bottom w:val="none" w:sz="0" w:space="0" w:color="auto"/>
        <w:right w:val="none" w:sz="0" w:space="0" w:color="auto"/>
      </w:divBdr>
    </w:div>
    <w:div w:id="637036094">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5714994">
      <w:bodyDiv w:val="1"/>
      <w:marLeft w:val="0"/>
      <w:marRight w:val="0"/>
      <w:marTop w:val="0"/>
      <w:marBottom w:val="0"/>
      <w:divBdr>
        <w:top w:val="none" w:sz="0" w:space="0" w:color="auto"/>
        <w:left w:val="none" w:sz="0" w:space="0" w:color="auto"/>
        <w:bottom w:val="none" w:sz="0" w:space="0" w:color="auto"/>
        <w:right w:val="none" w:sz="0" w:space="0" w:color="auto"/>
      </w:divBdr>
    </w:div>
    <w:div w:id="686325664">
      <w:bodyDiv w:val="1"/>
      <w:marLeft w:val="0"/>
      <w:marRight w:val="0"/>
      <w:marTop w:val="0"/>
      <w:marBottom w:val="0"/>
      <w:divBdr>
        <w:top w:val="none" w:sz="0" w:space="0" w:color="auto"/>
        <w:left w:val="none" w:sz="0" w:space="0" w:color="auto"/>
        <w:bottom w:val="none" w:sz="0" w:space="0" w:color="auto"/>
        <w:right w:val="none" w:sz="0" w:space="0" w:color="auto"/>
      </w:divBdr>
    </w:div>
    <w:div w:id="689381958">
      <w:bodyDiv w:val="1"/>
      <w:marLeft w:val="0"/>
      <w:marRight w:val="0"/>
      <w:marTop w:val="0"/>
      <w:marBottom w:val="0"/>
      <w:divBdr>
        <w:top w:val="none" w:sz="0" w:space="0" w:color="auto"/>
        <w:left w:val="none" w:sz="0" w:space="0" w:color="auto"/>
        <w:bottom w:val="none" w:sz="0" w:space="0" w:color="auto"/>
        <w:right w:val="none" w:sz="0" w:space="0" w:color="auto"/>
      </w:divBdr>
    </w:div>
    <w:div w:id="696082935">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127101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7554941">
      <w:bodyDiv w:val="1"/>
      <w:marLeft w:val="0"/>
      <w:marRight w:val="0"/>
      <w:marTop w:val="0"/>
      <w:marBottom w:val="0"/>
      <w:divBdr>
        <w:top w:val="none" w:sz="0" w:space="0" w:color="auto"/>
        <w:left w:val="none" w:sz="0" w:space="0" w:color="auto"/>
        <w:bottom w:val="none" w:sz="0" w:space="0" w:color="auto"/>
        <w:right w:val="none" w:sz="0" w:space="0" w:color="auto"/>
      </w:divBdr>
    </w:div>
    <w:div w:id="808664654">
      <w:bodyDiv w:val="1"/>
      <w:marLeft w:val="0"/>
      <w:marRight w:val="0"/>
      <w:marTop w:val="0"/>
      <w:marBottom w:val="0"/>
      <w:divBdr>
        <w:top w:val="none" w:sz="0" w:space="0" w:color="auto"/>
        <w:left w:val="none" w:sz="0" w:space="0" w:color="auto"/>
        <w:bottom w:val="none" w:sz="0" w:space="0" w:color="auto"/>
        <w:right w:val="none" w:sz="0" w:space="0" w:color="auto"/>
      </w:divBdr>
    </w:div>
    <w:div w:id="827551397">
      <w:bodyDiv w:val="1"/>
      <w:marLeft w:val="0"/>
      <w:marRight w:val="0"/>
      <w:marTop w:val="0"/>
      <w:marBottom w:val="0"/>
      <w:divBdr>
        <w:top w:val="none" w:sz="0" w:space="0" w:color="auto"/>
        <w:left w:val="none" w:sz="0" w:space="0" w:color="auto"/>
        <w:bottom w:val="none" w:sz="0" w:space="0" w:color="auto"/>
        <w:right w:val="none" w:sz="0" w:space="0" w:color="auto"/>
      </w:divBdr>
    </w:div>
    <w:div w:id="8765049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8274431">
      <w:bodyDiv w:val="1"/>
      <w:marLeft w:val="0"/>
      <w:marRight w:val="0"/>
      <w:marTop w:val="0"/>
      <w:marBottom w:val="0"/>
      <w:divBdr>
        <w:top w:val="none" w:sz="0" w:space="0" w:color="auto"/>
        <w:left w:val="none" w:sz="0" w:space="0" w:color="auto"/>
        <w:bottom w:val="none" w:sz="0" w:space="0" w:color="auto"/>
        <w:right w:val="none" w:sz="0" w:space="0" w:color="auto"/>
      </w:divBdr>
    </w:div>
    <w:div w:id="910702645">
      <w:bodyDiv w:val="1"/>
      <w:marLeft w:val="0"/>
      <w:marRight w:val="0"/>
      <w:marTop w:val="0"/>
      <w:marBottom w:val="0"/>
      <w:divBdr>
        <w:top w:val="none" w:sz="0" w:space="0" w:color="auto"/>
        <w:left w:val="none" w:sz="0" w:space="0" w:color="auto"/>
        <w:bottom w:val="none" w:sz="0" w:space="0" w:color="auto"/>
        <w:right w:val="none" w:sz="0" w:space="0" w:color="auto"/>
      </w:divBdr>
      <w:divsChild>
        <w:div w:id="1215896452">
          <w:marLeft w:val="45"/>
          <w:marRight w:val="45"/>
          <w:marTop w:val="0"/>
          <w:marBottom w:val="0"/>
          <w:divBdr>
            <w:top w:val="none" w:sz="0" w:space="0" w:color="auto"/>
            <w:left w:val="none" w:sz="0" w:space="0" w:color="auto"/>
            <w:bottom w:val="none" w:sz="0" w:space="0" w:color="auto"/>
            <w:right w:val="none" w:sz="0" w:space="0" w:color="auto"/>
          </w:divBdr>
          <w:divsChild>
            <w:div w:id="7105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60312">
      <w:bodyDiv w:val="1"/>
      <w:marLeft w:val="0"/>
      <w:marRight w:val="0"/>
      <w:marTop w:val="0"/>
      <w:marBottom w:val="0"/>
      <w:divBdr>
        <w:top w:val="none" w:sz="0" w:space="0" w:color="auto"/>
        <w:left w:val="none" w:sz="0" w:space="0" w:color="auto"/>
        <w:bottom w:val="none" w:sz="0" w:space="0" w:color="auto"/>
        <w:right w:val="none" w:sz="0" w:space="0" w:color="auto"/>
      </w:divBdr>
    </w:div>
    <w:div w:id="933437527">
      <w:bodyDiv w:val="1"/>
      <w:marLeft w:val="0"/>
      <w:marRight w:val="0"/>
      <w:marTop w:val="0"/>
      <w:marBottom w:val="0"/>
      <w:divBdr>
        <w:top w:val="none" w:sz="0" w:space="0" w:color="auto"/>
        <w:left w:val="none" w:sz="0" w:space="0" w:color="auto"/>
        <w:bottom w:val="none" w:sz="0" w:space="0" w:color="auto"/>
        <w:right w:val="none" w:sz="0" w:space="0" w:color="auto"/>
      </w:divBdr>
    </w:div>
    <w:div w:id="944574550">
      <w:bodyDiv w:val="1"/>
      <w:marLeft w:val="0"/>
      <w:marRight w:val="0"/>
      <w:marTop w:val="0"/>
      <w:marBottom w:val="0"/>
      <w:divBdr>
        <w:top w:val="none" w:sz="0" w:space="0" w:color="auto"/>
        <w:left w:val="none" w:sz="0" w:space="0" w:color="auto"/>
        <w:bottom w:val="none" w:sz="0" w:space="0" w:color="auto"/>
        <w:right w:val="none" w:sz="0" w:space="0" w:color="auto"/>
      </w:divBdr>
    </w:div>
    <w:div w:id="957612700">
      <w:bodyDiv w:val="1"/>
      <w:marLeft w:val="0"/>
      <w:marRight w:val="0"/>
      <w:marTop w:val="0"/>
      <w:marBottom w:val="0"/>
      <w:divBdr>
        <w:top w:val="none" w:sz="0" w:space="0" w:color="auto"/>
        <w:left w:val="none" w:sz="0" w:space="0" w:color="auto"/>
        <w:bottom w:val="none" w:sz="0" w:space="0" w:color="auto"/>
        <w:right w:val="none" w:sz="0" w:space="0" w:color="auto"/>
      </w:divBdr>
    </w:div>
    <w:div w:id="958684261">
      <w:bodyDiv w:val="1"/>
      <w:marLeft w:val="0"/>
      <w:marRight w:val="0"/>
      <w:marTop w:val="0"/>
      <w:marBottom w:val="0"/>
      <w:divBdr>
        <w:top w:val="none" w:sz="0" w:space="0" w:color="auto"/>
        <w:left w:val="none" w:sz="0" w:space="0" w:color="auto"/>
        <w:bottom w:val="none" w:sz="0" w:space="0" w:color="auto"/>
        <w:right w:val="none" w:sz="0" w:space="0" w:color="auto"/>
      </w:divBdr>
    </w:div>
    <w:div w:id="1031419469">
      <w:bodyDiv w:val="1"/>
      <w:marLeft w:val="0"/>
      <w:marRight w:val="0"/>
      <w:marTop w:val="0"/>
      <w:marBottom w:val="0"/>
      <w:divBdr>
        <w:top w:val="none" w:sz="0" w:space="0" w:color="auto"/>
        <w:left w:val="none" w:sz="0" w:space="0" w:color="auto"/>
        <w:bottom w:val="none" w:sz="0" w:space="0" w:color="auto"/>
        <w:right w:val="none" w:sz="0" w:space="0" w:color="auto"/>
      </w:divBdr>
    </w:div>
    <w:div w:id="1035620269">
      <w:bodyDiv w:val="1"/>
      <w:marLeft w:val="0"/>
      <w:marRight w:val="0"/>
      <w:marTop w:val="0"/>
      <w:marBottom w:val="0"/>
      <w:divBdr>
        <w:top w:val="none" w:sz="0" w:space="0" w:color="auto"/>
        <w:left w:val="none" w:sz="0" w:space="0" w:color="auto"/>
        <w:bottom w:val="none" w:sz="0" w:space="0" w:color="auto"/>
        <w:right w:val="none" w:sz="0" w:space="0" w:color="auto"/>
      </w:divBdr>
    </w:div>
    <w:div w:id="1042292830">
      <w:bodyDiv w:val="1"/>
      <w:marLeft w:val="0"/>
      <w:marRight w:val="0"/>
      <w:marTop w:val="0"/>
      <w:marBottom w:val="0"/>
      <w:divBdr>
        <w:top w:val="none" w:sz="0" w:space="0" w:color="auto"/>
        <w:left w:val="none" w:sz="0" w:space="0" w:color="auto"/>
        <w:bottom w:val="none" w:sz="0" w:space="0" w:color="auto"/>
        <w:right w:val="none" w:sz="0" w:space="0" w:color="auto"/>
      </w:divBdr>
    </w:div>
    <w:div w:id="1058431950">
      <w:bodyDiv w:val="1"/>
      <w:marLeft w:val="0"/>
      <w:marRight w:val="0"/>
      <w:marTop w:val="0"/>
      <w:marBottom w:val="0"/>
      <w:divBdr>
        <w:top w:val="none" w:sz="0" w:space="0" w:color="auto"/>
        <w:left w:val="none" w:sz="0" w:space="0" w:color="auto"/>
        <w:bottom w:val="none" w:sz="0" w:space="0" w:color="auto"/>
        <w:right w:val="none" w:sz="0" w:space="0" w:color="auto"/>
      </w:divBdr>
    </w:div>
    <w:div w:id="1073430398">
      <w:bodyDiv w:val="1"/>
      <w:marLeft w:val="0"/>
      <w:marRight w:val="0"/>
      <w:marTop w:val="0"/>
      <w:marBottom w:val="0"/>
      <w:divBdr>
        <w:top w:val="none" w:sz="0" w:space="0" w:color="auto"/>
        <w:left w:val="none" w:sz="0" w:space="0" w:color="auto"/>
        <w:bottom w:val="none" w:sz="0" w:space="0" w:color="auto"/>
        <w:right w:val="none" w:sz="0" w:space="0" w:color="auto"/>
      </w:divBdr>
    </w:div>
    <w:div w:id="1081679215">
      <w:bodyDiv w:val="1"/>
      <w:marLeft w:val="0"/>
      <w:marRight w:val="0"/>
      <w:marTop w:val="0"/>
      <w:marBottom w:val="0"/>
      <w:divBdr>
        <w:top w:val="none" w:sz="0" w:space="0" w:color="auto"/>
        <w:left w:val="none" w:sz="0" w:space="0" w:color="auto"/>
        <w:bottom w:val="none" w:sz="0" w:space="0" w:color="auto"/>
        <w:right w:val="none" w:sz="0" w:space="0" w:color="auto"/>
      </w:divBdr>
    </w:div>
    <w:div w:id="1125537000">
      <w:bodyDiv w:val="1"/>
      <w:marLeft w:val="0"/>
      <w:marRight w:val="0"/>
      <w:marTop w:val="0"/>
      <w:marBottom w:val="0"/>
      <w:divBdr>
        <w:top w:val="none" w:sz="0" w:space="0" w:color="auto"/>
        <w:left w:val="none" w:sz="0" w:space="0" w:color="auto"/>
        <w:bottom w:val="none" w:sz="0" w:space="0" w:color="auto"/>
        <w:right w:val="none" w:sz="0" w:space="0" w:color="auto"/>
      </w:divBdr>
    </w:div>
    <w:div w:id="1126505248">
      <w:bodyDiv w:val="1"/>
      <w:marLeft w:val="0"/>
      <w:marRight w:val="0"/>
      <w:marTop w:val="0"/>
      <w:marBottom w:val="0"/>
      <w:divBdr>
        <w:top w:val="none" w:sz="0" w:space="0" w:color="auto"/>
        <w:left w:val="none" w:sz="0" w:space="0" w:color="auto"/>
        <w:bottom w:val="none" w:sz="0" w:space="0" w:color="auto"/>
        <w:right w:val="none" w:sz="0" w:space="0" w:color="auto"/>
      </w:divBdr>
    </w:div>
    <w:div w:id="1194003034">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34927558">
      <w:bodyDiv w:val="1"/>
      <w:marLeft w:val="0"/>
      <w:marRight w:val="0"/>
      <w:marTop w:val="0"/>
      <w:marBottom w:val="0"/>
      <w:divBdr>
        <w:top w:val="none" w:sz="0" w:space="0" w:color="auto"/>
        <w:left w:val="none" w:sz="0" w:space="0" w:color="auto"/>
        <w:bottom w:val="none" w:sz="0" w:space="0" w:color="auto"/>
        <w:right w:val="none" w:sz="0" w:space="0" w:color="auto"/>
      </w:divBdr>
    </w:div>
    <w:div w:id="1239169169">
      <w:bodyDiv w:val="1"/>
      <w:marLeft w:val="0"/>
      <w:marRight w:val="0"/>
      <w:marTop w:val="0"/>
      <w:marBottom w:val="0"/>
      <w:divBdr>
        <w:top w:val="none" w:sz="0" w:space="0" w:color="auto"/>
        <w:left w:val="none" w:sz="0" w:space="0" w:color="auto"/>
        <w:bottom w:val="none" w:sz="0" w:space="0" w:color="auto"/>
        <w:right w:val="none" w:sz="0" w:space="0" w:color="auto"/>
      </w:divBdr>
    </w:div>
    <w:div w:id="1251159697">
      <w:bodyDiv w:val="1"/>
      <w:marLeft w:val="0"/>
      <w:marRight w:val="0"/>
      <w:marTop w:val="0"/>
      <w:marBottom w:val="0"/>
      <w:divBdr>
        <w:top w:val="none" w:sz="0" w:space="0" w:color="auto"/>
        <w:left w:val="none" w:sz="0" w:space="0" w:color="auto"/>
        <w:bottom w:val="none" w:sz="0" w:space="0" w:color="auto"/>
        <w:right w:val="none" w:sz="0" w:space="0" w:color="auto"/>
      </w:divBdr>
    </w:div>
    <w:div w:id="1271429333">
      <w:bodyDiv w:val="1"/>
      <w:marLeft w:val="0"/>
      <w:marRight w:val="0"/>
      <w:marTop w:val="0"/>
      <w:marBottom w:val="0"/>
      <w:divBdr>
        <w:top w:val="none" w:sz="0" w:space="0" w:color="auto"/>
        <w:left w:val="none" w:sz="0" w:space="0" w:color="auto"/>
        <w:bottom w:val="none" w:sz="0" w:space="0" w:color="auto"/>
        <w:right w:val="none" w:sz="0" w:space="0" w:color="auto"/>
      </w:divBdr>
    </w:div>
    <w:div w:id="1277758419">
      <w:bodyDiv w:val="1"/>
      <w:marLeft w:val="0"/>
      <w:marRight w:val="0"/>
      <w:marTop w:val="0"/>
      <w:marBottom w:val="0"/>
      <w:divBdr>
        <w:top w:val="none" w:sz="0" w:space="0" w:color="auto"/>
        <w:left w:val="none" w:sz="0" w:space="0" w:color="auto"/>
        <w:bottom w:val="none" w:sz="0" w:space="0" w:color="auto"/>
        <w:right w:val="none" w:sz="0" w:space="0" w:color="auto"/>
      </w:divBdr>
    </w:div>
    <w:div w:id="1279600153">
      <w:bodyDiv w:val="1"/>
      <w:marLeft w:val="0"/>
      <w:marRight w:val="0"/>
      <w:marTop w:val="0"/>
      <w:marBottom w:val="0"/>
      <w:divBdr>
        <w:top w:val="none" w:sz="0" w:space="0" w:color="auto"/>
        <w:left w:val="none" w:sz="0" w:space="0" w:color="auto"/>
        <w:bottom w:val="none" w:sz="0" w:space="0" w:color="auto"/>
        <w:right w:val="none" w:sz="0" w:space="0" w:color="auto"/>
      </w:divBdr>
    </w:div>
    <w:div w:id="1297763586">
      <w:bodyDiv w:val="1"/>
      <w:marLeft w:val="0"/>
      <w:marRight w:val="0"/>
      <w:marTop w:val="0"/>
      <w:marBottom w:val="0"/>
      <w:divBdr>
        <w:top w:val="none" w:sz="0" w:space="0" w:color="auto"/>
        <w:left w:val="none" w:sz="0" w:space="0" w:color="auto"/>
        <w:bottom w:val="none" w:sz="0" w:space="0" w:color="auto"/>
        <w:right w:val="none" w:sz="0" w:space="0" w:color="auto"/>
      </w:divBdr>
    </w:div>
    <w:div w:id="1331635133">
      <w:bodyDiv w:val="1"/>
      <w:marLeft w:val="0"/>
      <w:marRight w:val="0"/>
      <w:marTop w:val="0"/>
      <w:marBottom w:val="0"/>
      <w:divBdr>
        <w:top w:val="none" w:sz="0" w:space="0" w:color="auto"/>
        <w:left w:val="none" w:sz="0" w:space="0" w:color="auto"/>
        <w:bottom w:val="none" w:sz="0" w:space="0" w:color="auto"/>
        <w:right w:val="none" w:sz="0" w:space="0" w:color="auto"/>
      </w:divBdr>
    </w:div>
    <w:div w:id="1361320383">
      <w:bodyDiv w:val="1"/>
      <w:marLeft w:val="0"/>
      <w:marRight w:val="0"/>
      <w:marTop w:val="0"/>
      <w:marBottom w:val="0"/>
      <w:divBdr>
        <w:top w:val="none" w:sz="0" w:space="0" w:color="auto"/>
        <w:left w:val="none" w:sz="0" w:space="0" w:color="auto"/>
        <w:bottom w:val="none" w:sz="0" w:space="0" w:color="auto"/>
        <w:right w:val="none" w:sz="0" w:space="0" w:color="auto"/>
      </w:divBdr>
    </w:div>
    <w:div w:id="1372880623">
      <w:bodyDiv w:val="1"/>
      <w:marLeft w:val="0"/>
      <w:marRight w:val="0"/>
      <w:marTop w:val="0"/>
      <w:marBottom w:val="0"/>
      <w:divBdr>
        <w:top w:val="none" w:sz="0" w:space="0" w:color="auto"/>
        <w:left w:val="none" w:sz="0" w:space="0" w:color="auto"/>
        <w:bottom w:val="none" w:sz="0" w:space="0" w:color="auto"/>
        <w:right w:val="none" w:sz="0" w:space="0" w:color="auto"/>
      </w:divBdr>
    </w:div>
    <w:div w:id="1381126090">
      <w:bodyDiv w:val="1"/>
      <w:marLeft w:val="0"/>
      <w:marRight w:val="0"/>
      <w:marTop w:val="0"/>
      <w:marBottom w:val="0"/>
      <w:divBdr>
        <w:top w:val="none" w:sz="0" w:space="0" w:color="auto"/>
        <w:left w:val="none" w:sz="0" w:space="0" w:color="auto"/>
        <w:bottom w:val="none" w:sz="0" w:space="0" w:color="auto"/>
        <w:right w:val="none" w:sz="0" w:space="0" w:color="auto"/>
      </w:divBdr>
    </w:div>
    <w:div w:id="1419599395">
      <w:bodyDiv w:val="1"/>
      <w:marLeft w:val="0"/>
      <w:marRight w:val="0"/>
      <w:marTop w:val="0"/>
      <w:marBottom w:val="0"/>
      <w:divBdr>
        <w:top w:val="none" w:sz="0" w:space="0" w:color="auto"/>
        <w:left w:val="none" w:sz="0" w:space="0" w:color="auto"/>
        <w:bottom w:val="none" w:sz="0" w:space="0" w:color="auto"/>
        <w:right w:val="none" w:sz="0" w:space="0" w:color="auto"/>
      </w:divBdr>
    </w:div>
    <w:div w:id="1426926514">
      <w:bodyDiv w:val="1"/>
      <w:marLeft w:val="0"/>
      <w:marRight w:val="0"/>
      <w:marTop w:val="0"/>
      <w:marBottom w:val="0"/>
      <w:divBdr>
        <w:top w:val="none" w:sz="0" w:space="0" w:color="auto"/>
        <w:left w:val="none" w:sz="0" w:space="0" w:color="auto"/>
        <w:bottom w:val="none" w:sz="0" w:space="0" w:color="auto"/>
        <w:right w:val="none" w:sz="0" w:space="0" w:color="auto"/>
      </w:divBdr>
    </w:div>
    <w:div w:id="1432243199">
      <w:bodyDiv w:val="1"/>
      <w:marLeft w:val="0"/>
      <w:marRight w:val="0"/>
      <w:marTop w:val="0"/>
      <w:marBottom w:val="0"/>
      <w:divBdr>
        <w:top w:val="none" w:sz="0" w:space="0" w:color="auto"/>
        <w:left w:val="none" w:sz="0" w:space="0" w:color="auto"/>
        <w:bottom w:val="none" w:sz="0" w:space="0" w:color="auto"/>
        <w:right w:val="none" w:sz="0" w:space="0" w:color="auto"/>
      </w:divBdr>
    </w:div>
    <w:div w:id="1443646973">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0009972">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714116">
      <w:bodyDiv w:val="1"/>
      <w:marLeft w:val="0"/>
      <w:marRight w:val="0"/>
      <w:marTop w:val="0"/>
      <w:marBottom w:val="0"/>
      <w:divBdr>
        <w:top w:val="none" w:sz="0" w:space="0" w:color="auto"/>
        <w:left w:val="none" w:sz="0" w:space="0" w:color="auto"/>
        <w:bottom w:val="none" w:sz="0" w:space="0" w:color="auto"/>
        <w:right w:val="none" w:sz="0" w:space="0" w:color="auto"/>
      </w:divBdr>
    </w:div>
    <w:div w:id="1501047164">
      <w:bodyDiv w:val="1"/>
      <w:marLeft w:val="0"/>
      <w:marRight w:val="0"/>
      <w:marTop w:val="0"/>
      <w:marBottom w:val="0"/>
      <w:divBdr>
        <w:top w:val="none" w:sz="0" w:space="0" w:color="auto"/>
        <w:left w:val="none" w:sz="0" w:space="0" w:color="auto"/>
        <w:bottom w:val="none" w:sz="0" w:space="0" w:color="auto"/>
        <w:right w:val="none" w:sz="0" w:space="0" w:color="auto"/>
      </w:divBdr>
    </w:div>
    <w:div w:id="150767087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7043170">
      <w:bodyDiv w:val="1"/>
      <w:marLeft w:val="0"/>
      <w:marRight w:val="0"/>
      <w:marTop w:val="0"/>
      <w:marBottom w:val="0"/>
      <w:divBdr>
        <w:top w:val="none" w:sz="0" w:space="0" w:color="auto"/>
        <w:left w:val="none" w:sz="0" w:space="0" w:color="auto"/>
        <w:bottom w:val="none" w:sz="0" w:space="0" w:color="auto"/>
        <w:right w:val="none" w:sz="0" w:space="0" w:color="auto"/>
      </w:divBdr>
    </w:div>
    <w:div w:id="1538086591">
      <w:bodyDiv w:val="1"/>
      <w:marLeft w:val="0"/>
      <w:marRight w:val="0"/>
      <w:marTop w:val="0"/>
      <w:marBottom w:val="0"/>
      <w:divBdr>
        <w:top w:val="none" w:sz="0" w:space="0" w:color="auto"/>
        <w:left w:val="none" w:sz="0" w:space="0" w:color="auto"/>
        <w:bottom w:val="none" w:sz="0" w:space="0" w:color="auto"/>
        <w:right w:val="none" w:sz="0" w:space="0" w:color="auto"/>
      </w:divBdr>
    </w:div>
    <w:div w:id="1560632988">
      <w:bodyDiv w:val="1"/>
      <w:marLeft w:val="0"/>
      <w:marRight w:val="0"/>
      <w:marTop w:val="0"/>
      <w:marBottom w:val="0"/>
      <w:divBdr>
        <w:top w:val="none" w:sz="0" w:space="0" w:color="auto"/>
        <w:left w:val="none" w:sz="0" w:space="0" w:color="auto"/>
        <w:bottom w:val="none" w:sz="0" w:space="0" w:color="auto"/>
        <w:right w:val="none" w:sz="0" w:space="0" w:color="auto"/>
      </w:divBdr>
    </w:div>
    <w:div w:id="1561136207">
      <w:bodyDiv w:val="1"/>
      <w:marLeft w:val="0"/>
      <w:marRight w:val="0"/>
      <w:marTop w:val="0"/>
      <w:marBottom w:val="0"/>
      <w:divBdr>
        <w:top w:val="none" w:sz="0" w:space="0" w:color="auto"/>
        <w:left w:val="none" w:sz="0" w:space="0" w:color="auto"/>
        <w:bottom w:val="none" w:sz="0" w:space="0" w:color="auto"/>
        <w:right w:val="none" w:sz="0" w:space="0" w:color="auto"/>
      </w:divBdr>
    </w:div>
    <w:div w:id="1668822060">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513010">
      <w:bodyDiv w:val="1"/>
      <w:marLeft w:val="0"/>
      <w:marRight w:val="0"/>
      <w:marTop w:val="0"/>
      <w:marBottom w:val="0"/>
      <w:divBdr>
        <w:top w:val="none" w:sz="0" w:space="0" w:color="auto"/>
        <w:left w:val="none" w:sz="0" w:space="0" w:color="auto"/>
        <w:bottom w:val="none" w:sz="0" w:space="0" w:color="auto"/>
        <w:right w:val="none" w:sz="0" w:space="0" w:color="auto"/>
      </w:divBdr>
    </w:div>
    <w:div w:id="168856161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0257">
      <w:bodyDiv w:val="1"/>
      <w:marLeft w:val="0"/>
      <w:marRight w:val="0"/>
      <w:marTop w:val="0"/>
      <w:marBottom w:val="0"/>
      <w:divBdr>
        <w:top w:val="none" w:sz="0" w:space="0" w:color="auto"/>
        <w:left w:val="none" w:sz="0" w:space="0" w:color="auto"/>
        <w:bottom w:val="none" w:sz="0" w:space="0" w:color="auto"/>
        <w:right w:val="none" w:sz="0" w:space="0" w:color="auto"/>
      </w:divBdr>
    </w:div>
    <w:div w:id="175284926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2624582">
      <w:bodyDiv w:val="1"/>
      <w:marLeft w:val="0"/>
      <w:marRight w:val="0"/>
      <w:marTop w:val="0"/>
      <w:marBottom w:val="0"/>
      <w:divBdr>
        <w:top w:val="none" w:sz="0" w:space="0" w:color="auto"/>
        <w:left w:val="none" w:sz="0" w:space="0" w:color="auto"/>
        <w:bottom w:val="none" w:sz="0" w:space="0" w:color="auto"/>
        <w:right w:val="none" w:sz="0" w:space="0" w:color="auto"/>
      </w:divBdr>
    </w:div>
    <w:div w:id="1786733968">
      <w:bodyDiv w:val="1"/>
      <w:marLeft w:val="0"/>
      <w:marRight w:val="0"/>
      <w:marTop w:val="0"/>
      <w:marBottom w:val="0"/>
      <w:divBdr>
        <w:top w:val="none" w:sz="0" w:space="0" w:color="auto"/>
        <w:left w:val="none" w:sz="0" w:space="0" w:color="auto"/>
        <w:bottom w:val="none" w:sz="0" w:space="0" w:color="auto"/>
        <w:right w:val="none" w:sz="0" w:space="0" w:color="auto"/>
      </w:divBdr>
    </w:div>
    <w:div w:id="1825392182">
      <w:bodyDiv w:val="1"/>
      <w:marLeft w:val="0"/>
      <w:marRight w:val="0"/>
      <w:marTop w:val="0"/>
      <w:marBottom w:val="0"/>
      <w:divBdr>
        <w:top w:val="none" w:sz="0" w:space="0" w:color="auto"/>
        <w:left w:val="none" w:sz="0" w:space="0" w:color="auto"/>
        <w:bottom w:val="none" w:sz="0" w:space="0" w:color="auto"/>
        <w:right w:val="none" w:sz="0" w:space="0" w:color="auto"/>
      </w:divBdr>
    </w:div>
    <w:div w:id="1829780901">
      <w:bodyDiv w:val="1"/>
      <w:marLeft w:val="0"/>
      <w:marRight w:val="0"/>
      <w:marTop w:val="0"/>
      <w:marBottom w:val="0"/>
      <w:divBdr>
        <w:top w:val="none" w:sz="0" w:space="0" w:color="auto"/>
        <w:left w:val="none" w:sz="0" w:space="0" w:color="auto"/>
        <w:bottom w:val="none" w:sz="0" w:space="0" w:color="auto"/>
        <w:right w:val="none" w:sz="0" w:space="0" w:color="auto"/>
      </w:divBdr>
    </w:div>
    <w:div w:id="1840583357">
      <w:bodyDiv w:val="1"/>
      <w:marLeft w:val="0"/>
      <w:marRight w:val="0"/>
      <w:marTop w:val="0"/>
      <w:marBottom w:val="0"/>
      <w:divBdr>
        <w:top w:val="none" w:sz="0" w:space="0" w:color="auto"/>
        <w:left w:val="none" w:sz="0" w:space="0" w:color="auto"/>
        <w:bottom w:val="none" w:sz="0" w:space="0" w:color="auto"/>
        <w:right w:val="none" w:sz="0" w:space="0" w:color="auto"/>
      </w:divBdr>
    </w:div>
    <w:div w:id="1880623486">
      <w:bodyDiv w:val="1"/>
      <w:marLeft w:val="0"/>
      <w:marRight w:val="0"/>
      <w:marTop w:val="0"/>
      <w:marBottom w:val="0"/>
      <w:divBdr>
        <w:top w:val="none" w:sz="0" w:space="0" w:color="auto"/>
        <w:left w:val="none" w:sz="0" w:space="0" w:color="auto"/>
        <w:bottom w:val="none" w:sz="0" w:space="0" w:color="auto"/>
        <w:right w:val="none" w:sz="0" w:space="0" w:color="auto"/>
      </w:divBdr>
    </w:div>
    <w:div w:id="188096935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7836160">
      <w:bodyDiv w:val="1"/>
      <w:marLeft w:val="0"/>
      <w:marRight w:val="0"/>
      <w:marTop w:val="0"/>
      <w:marBottom w:val="0"/>
      <w:divBdr>
        <w:top w:val="none" w:sz="0" w:space="0" w:color="auto"/>
        <w:left w:val="none" w:sz="0" w:space="0" w:color="auto"/>
        <w:bottom w:val="none" w:sz="0" w:space="0" w:color="auto"/>
        <w:right w:val="none" w:sz="0" w:space="0" w:color="auto"/>
      </w:divBdr>
    </w:div>
    <w:div w:id="1899436569">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187545">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6845096">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4024788">
      <w:bodyDiv w:val="1"/>
      <w:marLeft w:val="0"/>
      <w:marRight w:val="0"/>
      <w:marTop w:val="0"/>
      <w:marBottom w:val="0"/>
      <w:divBdr>
        <w:top w:val="none" w:sz="0" w:space="0" w:color="auto"/>
        <w:left w:val="none" w:sz="0" w:space="0" w:color="auto"/>
        <w:bottom w:val="none" w:sz="0" w:space="0" w:color="auto"/>
        <w:right w:val="none" w:sz="0" w:space="0" w:color="auto"/>
      </w:divBdr>
    </w:div>
    <w:div w:id="2009481367">
      <w:bodyDiv w:val="1"/>
      <w:marLeft w:val="0"/>
      <w:marRight w:val="0"/>
      <w:marTop w:val="0"/>
      <w:marBottom w:val="0"/>
      <w:divBdr>
        <w:top w:val="none" w:sz="0" w:space="0" w:color="auto"/>
        <w:left w:val="none" w:sz="0" w:space="0" w:color="auto"/>
        <w:bottom w:val="none" w:sz="0" w:space="0" w:color="auto"/>
        <w:right w:val="none" w:sz="0" w:space="0" w:color="auto"/>
      </w:divBdr>
    </w:div>
    <w:div w:id="2024503691">
      <w:bodyDiv w:val="1"/>
      <w:marLeft w:val="0"/>
      <w:marRight w:val="0"/>
      <w:marTop w:val="0"/>
      <w:marBottom w:val="0"/>
      <w:divBdr>
        <w:top w:val="none" w:sz="0" w:space="0" w:color="auto"/>
        <w:left w:val="none" w:sz="0" w:space="0" w:color="auto"/>
        <w:bottom w:val="none" w:sz="0" w:space="0" w:color="auto"/>
        <w:right w:val="none" w:sz="0" w:space="0" w:color="auto"/>
      </w:divBdr>
    </w:div>
    <w:div w:id="2025936881">
      <w:bodyDiv w:val="1"/>
      <w:marLeft w:val="0"/>
      <w:marRight w:val="0"/>
      <w:marTop w:val="0"/>
      <w:marBottom w:val="0"/>
      <w:divBdr>
        <w:top w:val="none" w:sz="0" w:space="0" w:color="auto"/>
        <w:left w:val="none" w:sz="0" w:space="0" w:color="auto"/>
        <w:bottom w:val="none" w:sz="0" w:space="0" w:color="auto"/>
        <w:right w:val="none" w:sz="0" w:space="0" w:color="auto"/>
      </w:divBdr>
    </w:div>
    <w:div w:id="2030718425">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627765">
      <w:bodyDiv w:val="1"/>
      <w:marLeft w:val="0"/>
      <w:marRight w:val="0"/>
      <w:marTop w:val="0"/>
      <w:marBottom w:val="0"/>
      <w:divBdr>
        <w:top w:val="none" w:sz="0" w:space="0" w:color="auto"/>
        <w:left w:val="none" w:sz="0" w:space="0" w:color="auto"/>
        <w:bottom w:val="none" w:sz="0" w:space="0" w:color="auto"/>
        <w:right w:val="none" w:sz="0" w:space="0" w:color="auto"/>
      </w:divBdr>
    </w:div>
    <w:div w:id="2056537182">
      <w:bodyDiv w:val="1"/>
      <w:marLeft w:val="0"/>
      <w:marRight w:val="0"/>
      <w:marTop w:val="0"/>
      <w:marBottom w:val="0"/>
      <w:divBdr>
        <w:top w:val="none" w:sz="0" w:space="0" w:color="auto"/>
        <w:left w:val="none" w:sz="0" w:space="0" w:color="auto"/>
        <w:bottom w:val="none" w:sz="0" w:space="0" w:color="auto"/>
        <w:right w:val="none" w:sz="0" w:space="0" w:color="auto"/>
      </w:divBdr>
    </w:div>
    <w:div w:id="2083259817">
      <w:bodyDiv w:val="1"/>
      <w:marLeft w:val="0"/>
      <w:marRight w:val="0"/>
      <w:marTop w:val="0"/>
      <w:marBottom w:val="0"/>
      <w:divBdr>
        <w:top w:val="none" w:sz="0" w:space="0" w:color="auto"/>
        <w:left w:val="none" w:sz="0" w:space="0" w:color="auto"/>
        <w:bottom w:val="none" w:sz="0" w:space="0" w:color="auto"/>
        <w:right w:val="none" w:sz="0" w:space="0" w:color="auto"/>
      </w:divBdr>
    </w:div>
    <w:div w:id="2096854076">
      <w:bodyDiv w:val="1"/>
      <w:marLeft w:val="0"/>
      <w:marRight w:val="0"/>
      <w:marTop w:val="0"/>
      <w:marBottom w:val="0"/>
      <w:divBdr>
        <w:top w:val="none" w:sz="0" w:space="0" w:color="auto"/>
        <w:left w:val="none" w:sz="0" w:space="0" w:color="auto"/>
        <w:bottom w:val="none" w:sz="0" w:space="0" w:color="auto"/>
        <w:right w:val="none" w:sz="0" w:space="0" w:color="auto"/>
      </w:divBdr>
    </w:div>
    <w:div w:id="211874424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530295">
      <w:bodyDiv w:val="1"/>
      <w:marLeft w:val="0"/>
      <w:marRight w:val="0"/>
      <w:marTop w:val="0"/>
      <w:marBottom w:val="0"/>
      <w:divBdr>
        <w:top w:val="none" w:sz="0" w:space="0" w:color="auto"/>
        <w:left w:val="none" w:sz="0" w:space="0" w:color="auto"/>
        <w:bottom w:val="none" w:sz="0" w:space="0" w:color="auto"/>
        <w:right w:val="none" w:sz="0" w:space="0" w:color="auto"/>
      </w:divBdr>
      <w:divsChild>
        <w:div w:id="59809880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01" Type="http://schemas.openxmlformats.org/officeDocument/2006/relationships/hyperlink" Target="http://www.globegazette.com/news/local/article_d4eaf2d2-8bf9-11df-9ad0-001cc4c03286.html" TargetMode="External"/><Relationship Id="rId102" Type="http://schemas.openxmlformats.org/officeDocument/2006/relationships/hyperlink" Target="https://books.google.fr/books?id=ZZaQAQAAQBAJ&amp;pg=PA433&amp;dq=%22getting+a+charge+reduced+from+a+felony+to+a+misdemeanor%22+Bergman&amp;hl=en&amp;sa=X&amp;ved=0CCEQ6AEwAGoVChMI17mopLXBxgIVRT8UCh2m0QDl" TargetMode="External"/><Relationship Id="rId103" Type="http://schemas.openxmlformats.org/officeDocument/2006/relationships/image" Target="media/image9.jpeg"/><Relationship Id="rId104" Type="http://schemas.microsoft.com/office/2007/relationships/hdphoto" Target="media/hdphoto1.wdp"/><Relationship Id="rId105" Type="http://schemas.openxmlformats.org/officeDocument/2006/relationships/hyperlink" Target="http://www.rynardlaw.com/Pages/Rehabilitation.aspx" TargetMode="External"/><Relationship Id="rId106" Type="http://schemas.openxmlformats.org/officeDocument/2006/relationships/hyperlink" Target="http://www.rynardlaw.com/Pages/Rehabilitation.aspx" TargetMode="External"/><Relationship Id="rId107" Type="http://schemas.openxmlformats.org/officeDocument/2006/relationships/hyperlink" Target="https://books.google.fr/books?id=ZZaQAQAAQBAJ&amp;pg=PA433&amp;dq=%22getting+a+charge+reduced+from+a+felony+to+a+misdemeanor%22+Bergman&amp;hl=en&amp;sa=X&amp;ved=0CCEQ6AEwAGoVChMI17mopLXBxgIVRT8UCh2m0QDl"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8" Type="http://schemas.openxmlformats.org/officeDocument/2006/relationships/hyperlink" Target="http://repository.law.ttu.edu/bitstream/handle/10601/179/weninger7.pdf?sequence=1" TargetMode="External"/><Relationship Id="rId109" Type="http://schemas.openxmlformats.org/officeDocument/2006/relationships/hyperlink" Target="http://repository.law.ttu.edu/bitstream/handle/10601/179/weninger7.pdf?sequence=1" TargetMode="External"/><Relationship Id="rId10" Type="http://schemas.openxmlformats.org/officeDocument/2006/relationships/hyperlink" Target="https://digital.law.washington.edu/dspace-law/bitstream/handle/1773.1/1030/20PacRimLPolyJ607.pdf?sequence=1" TargetMode="External"/><Relationship Id="rId11" Type="http://schemas.openxmlformats.org/officeDocument/2006/relationships/hyperlink" Target="http://www.nybooks.com/articles/archives/2014/dec/18/plea-bargains-prosecutors-exchange/" TargetMode="External"/><Relationship Id="rId12" Type="http://schemas.openxmlformats.org/officeDocument/2006/relationships/hyperlink" Target="http://www.nybooks.com/articles/archives/2014/dec/18/plea-bargains-prosecutors-exchange/" TargetMode="External"/><Relationship Id="rId13" Type="http://schemas.openxmlformats.org/officeDocument/2006/relationships/hyperlink" Target="http://www.nybooks.com/articles/archives/2014/dec/18/plea-bargains-prosecutors-exchange/" TargetMode="External"/><Relationship Id="rId14" Type="http://schemas.openxmlformats.org/officeDocument/2006/relationships/hyperlink" Target="http://papers.ssrn.com/sol3/papers.cfm?abstract_id=511302&amp;rec=1&amp;srcabs=511222" TargetMode="External"/><Relationship Id="rId15" Type="http://schemas.openxmlformats.org/officeDocument/2006/relationships/hyperlink" Target="http://papers.ssrn.com/sol3/papers.cfm?abstract_id=511302&amp;rec=1&amp;srcabs=511222" TargetMode="External"/><Relationship Id="rId16" Type="http://schemas.openxmlformats.org/officeDocument/2006/relationships/hyperlink" Target="http://papers.ssrn.com/sol3/papers.cfm?abstract_id=511302&amp;rec=1&amp;srcabs=511222" TargetMode="External"/><Relationship Id="rId17" Type="http://schemas.openxmlformats.org/officeDocument/2006/relationships/hyperlink" Target="http://papers.ssrn.com/sol3/papers.cfm?abstract_id=511302&amp;rec=1&amp;srcabs=511222" TargetMode="External"/><Relationship Id="rId18" Type="http://schemas.openxmlformats.org/officeDocument/2006/relationships/hyperlink" Target="http://papers.ssrn.com/sol3/papers.cfm?abstract_id=511302&amp;rec=1&amp;srcabs=511222" TargetMode="External"/><Relationship Id="rId19" Type="http://schemas.openxmlformats.org/officeDocument/2006/relationships/hyperlink" Target="http://papers.ssrn.com/sol3/papers.cfm?abstract_id=511302&amp;rec=1&amp;srcabs=511222" TargetMode="External"/><Relationship Id="rId30" Type="http://schemas.openxmlformats.org/officeDocument/2006/relationships/hyperlink" Target="http://papers.ssrn.com/sol3/papers.cfm?abstract_id=511302&amp;rec=1&amp;srcabs=511222" TargetMode="External"/><Relationship Id="rId31" Type="http://schemas.openxmlformats.org/officeDocument/2006/relationships/hyperlink" Target="http://papers.ssrn.com/sol3/papers.cfm?abstract_id=511302&amp;rec=1&amp;srcabs=511222" TargetMode="External"/><Relationship Id="rId32" Type="http://schemas.openxmlformats.org/officeDocument/2006/relationships/hyperlink" Target="http://papers.ssrn.com/sol3/papers.cfm?abstract_id=511302&amp;rec=1&amp;srcabs=511222" TargetMode="External"/><Relationship Id="rId33" Type="http://schemas.openxmlformats.org/officeDocument/2006/relationships/hyperlink" Target="http://papers.ssrn.com/sol3/papers.cfm?abstract_id=511302&amp;rec=1&amp;srcabs=511222" TargetMode="External"/><Relationship Id="rId34" Type="http://schemas.openxmlformats.org/officeDocument/2006/relationships/hyperlink" Target="http://papers.ssrn.com/sol3/papers.cfm?abstract_id=511302&amp;rec=1&amp;srcabs=511222" TargetMode="External"/><Relationship Id="rId35" Type="http://schemas.openxmlformats.org/officeDocument/2006/relationships/hyperlink" Target="http://papers.ssrn.com/sol3/papers.cfm?abstract_id=511302&amp;rec=1&amp;srcabs=511222" TargetMode="External"/><Relationship Id="rId36" Type="http://schemas.openxmlformats.org/officeDocument/2006/relationships/hyperlink" Target="http://papers.ssrn.com/sol3/papers.cfm?abstract_id=511302&amp;rec=1&amp;srcabs=511222" TargetMode="External"/><Relationship Id="rId37" Type="http://schemas.openxmlformats.org/officeDocument/2006/relationships/hyperlink" Target="http://papers.ssrn.com/sol3/papers.cfm?abstract_id=511302&amp;rec=1&amp;srcabs=511222" TargetMode="External"/><Relationship Id="rId38" Type="http://schemas.openxmlformats.org/officeDocument/2006/relationships/hyperlink" Target="http://papers.ssrn.com/sol3/papers.cfm?abstract_id=511302&amp;rec=1&amp;srcabs=511222" TargetMode="External"/><Relationship Id="rId39" Type="http://schemas.openxmlformats.org/officeDocument/2006/relationships/hyperlink" Target="http://papers.ssrn.com/sol3/papers.cfm?abstract_id=511302&amp;rec=1&amp;srcabs=511222" TargetMode="External"/><Relationship Id="rId50" Type="http://schemas.openxmlformats.org/officeDocument/2006/relationships/hyperlink" Target="http://papers.ssrn.com/sol3/papers.cfm?abstract_id=511302&amp;rec=1&amp;srcabs=511222" TargetMode="External"/><Relationship Id="rId51" Type="http://schemas.openxmlformats.org/officeDocument/2006/relationships/hyperlink" Target="http://papers.ssrn.com/sol3/papers.cfm?abstract_id=511302&amp;rec=1&amp;srcabs=511222" TargetMode="External"/><Relationship Id="rId52" Type="http://schemas.openxmlformats.org/officeDocument/2006/relationships/hyperlink" Target="http://papers.ssrn.com/sol3/papers.cfm?abstract_id=511302&amp;rec=1&amp;srcabs=511222" TargetMode="External"/><Relationship Id="rId53" Type="http://schemas.openxmlformats.org/officeDocument/2006/relationships/hyperlink" Target="http://papers.ssrn.com/sol3/papers.cfm?abstract_id=511302&amp;rec=1&amp;srcabs=511222" TargetMode="External"/><Relationship Id="rId54" Type="http://schemas.openxmlformats.org/officeDocument/2006/relationships/hyperlink" Target="http://papers.ssrn.com/sol3/papers.cfm?abstract_id=511302&amp;rec=1&amp;srcabs=511222" TargetMode="External"/><Relationship Id="rId55" Type="http://schemas.openxmlformats.org/officeDocument/2006/relationships/hyperlink" Target="http://papers.ssrn.com/sol3/papers.cfm?abstract_id=511302&amp;rec=1&amp;srcabs=511222" TargetMode="External"/><Relationship Id="rId56" Type="http://schemas.openxmlformats.org/officeDocument/2006/relationships/hyperlink" Target="http://papers.ssrn.com/sol3/papers.cfm?abstract_id=511302&amp;rec=1&amp;srcabs=511222" TargetMode="External"/><Relationship Id="rId57" Type="http://schemas.openxmlformats.org/officeDocument/2006/relationships/hyperlink" Target="http://papers.ssrn.com/sol3/papers.cfm?abstract_id=511302&amp;rec=1&amp;srcabs=511222" TargetMode="External"/><Relationship Id="rId58" Type="http://schemas.openxmlformats.org/officeDocument/2006/relationships/hyperlink" Target="http://papers.ssrn.com/sol3/papers.cfm?abstract_id=511302&amp;rec=1&amp;srcabs=511222" TargetMode="External"/><Relationship Id="rId59" Type="http://schemas.openxmlformats.org/officeDocument/2006/relationships/hyperlink" Target="https://www.google.fr/url?sa=t&amp;rct=j&amp;q=&amp;esrc=s&amp;source=web&amp;cd=1&amp;cad=rja&amp;uact=8&amp;ved=0CCEQFjAAahUKEwjWgcea5MDGAhWLbRQKHXnkCL0&amp;url=http%3A%2F%2Fscholarlycommons.law.northwestern.edu%2Fcgi%2Fviewcontent.cgi%3Farticle%3D7349%26context%3Djclc&amp;ei=XXSXVZbfBovbUfnIo-gL&amp;usg=AFQjCNEXdPm_MuPpzGhBwp2QY3rMhjgnGQ&amp;sig2=EoOxkFHB8BNwoaiyJTXXbQ&amp;bvm=bv.96952980,d.d24" TargetMode="External"/><Relationship Id="rId70" Type="http://schemas.openxmlformats.org/officeDocument/2006/relationships/hyperlink" Target="http://www.cardozolawreview.com/content/27-5/GAZAL.WEBSITE.pdf" TargetMode="External"/><Relationship Id="rId71" Type="http://schemas.openxmlformats.org/officeDocument/2006/relationships/hyperlink" Target="http://www.cardozolawreview.com/content/27-5/GAZAL.WEBSITE.pdf" TargetMode="External"/><Relationship Id="rId72" Type="http://schemas.openxmlformats.org/officeDocument/2006/relationships/hyperlink" Target="http://www.cardozolawreview.com/content/27-5/GAZAL.WEBSITE.pdf" TargetMode="External"/><Relationship Id="rId73" Type="http://schemas.openxmlformats.org/officeDocument/2006/relationships/hyperlink" Target="https://www.google.fr/url?sa=t&amp;rct=j&amp;q=&amp;esrc=s&amp;source=web&amp;cd=1&amp;cad=rja&amp;uact=8&amp;ved=0CCEQFjAAahUKEwidofOEqMHGAhVF7xQKHcktAA4&amp;url=http%3A%2F%2Fwww.docstoc.com%2Fdocs%2F44267503%2FPARTIAL-BAN-ON-PLEA-BARGAINS&amp;ei=fbuXVd3uEsXeU8nbgHA&amp;usg=AFQjCNEm7dE0YOEzhVOJOpcuGkzYn-CY9Q&amp;sig2=dwslghXjL2zfhDt7k71YIw&amp;bvm=bv.96952980,d.bGQ" TargetMode="External"/><Relationship Id="rId74" Type="http://schemas.openxmlformats.org/officeDocument/2006/relationships/hyperlink" Target="https://journals.law.stanford.edu/sites/default/files/stanford-law-policy-review/print/2015/04/mcconkie_26_stan_l._poly_rev_61.pdf" TargetMode="External"/><Relationship Id="rId75" Type="http://schemas.openxmlformats.org/officeDocument/2006/relationships/hyperlink" Target="http://www.nytimes.com/2003/09/28/opinion/a-practice-as-old-as-justice-itself.html" TargetMode="External"/><Relationship Id="rId76" Type="http://schemas.openxmlformats.org/officeDocument/2006/relationships/hyperlink" Target="http://ecommons.cornell.edu/bitstream/1813/13836/1/Savitsky,%20Douglas.pdf" TargetMode="External"/><Relationship Id="rId77" Type="http://schemas.openxmlformats.org/officeDocument/2006/relationships/hyperlink" Target="http://ecommons.cornell.edu/bitstream/1813/13836/1/Savitsky,%20Douglas.pdf" TargetMode="External"/><Relationship Id="rId78" Type="http://schemas.openxmlformats.org/officeDocument/2006/relationships/hyperlink" Target="http://scholarship.law.marquette.edu/cgi/viewcontent.cgi?article=1132&amp;context=mulr" TargetMode="External"/><Relationship Id="rId79" Type="http://schemas.openxmlformats.org/officeDocument/2006/relationships/image" Target="media/image3.png"/><Relationship Id="rId110" Type="http://schemas.openxmlformats.org/officeDocument/2006/relationships/hyperlink" Target="http://repository.law.ttu.edu/bitstream/handle/10601/179/weninger7.pdf?sequence=1" TargetMode="External"/><Relationship Id="rId90" Type="http://schemas.openxmlformats.org/officeDocument/2006/relationships/hyperlink" Target="https://digital.law.washington.edu/dspace-law/bitstream/handle/1773.1/1030/20PacRimLPolyJ607.pdf?sequence=1" TargetMode="External"/><Relationship Id="rId91" Type="http://schemas.openxmlformats.org/officeDocument/2006/relationships/hyperlink" Target="http://scholarship.law.nd.edu/cgi/viewcontent.cgi?article=1475&amp;context=law_faculty_scholarship" TargetMode="External"/><Relationship Id="rId92" Type="http://schemas.openxmlformats.org/officeDocument/2006/relationships/image" Target="media/image4.png"/><Relationship Id="rId93" Type="http://schemas.openxmlformats.org/officeDocument/2006/relationships/hyperlink" Target="http://scholarship.law.nd.edu/cgi/viewcontent.cgi?article=1475&amp;context=law_faculty_scholarship" TargetMode="External"/><Relationship Id="rId94" Type="http://schemas.openxmlformats.org/officeDocument/2006/relationships/image" Target="media/image5.png"/><Relationship Id="rId95" Type="http://schemas.openxmlformats.org/officeDocument/2006/relationships/hyperlink" Target="http://scholarship.law.nd.edu/cgi/viewcontent.cgi?article=1475&amp;context=law_faculty_scholarship" TargetMode="External"/><Relationship Id="rId96" Type="http://schemas.openxmlformats.org/officeDocument/2006/relationships/image" Target="media/image6.png"/><Relationship Id="rId97" Type="http://schemas.openxmlformats.org/officeDocument/2006/relationships/hyperlink" Target="http://scholarship.law.nd.edu/cgi/viewcontent.cgi?article=1475&amp;context=law_faculty_scholarship" TargetMode="External"/><Relationship Id="rId98" Type="http://schemas.openxmlformats.org/officeDocument/2006/relationships/image" Target="media/image7.png"/><Relationship Id="rId99" Type="http://schemas.openxmlformats.org/officeDocument/2006/relationships/hyperlink" Target="http://scholarship.law.nd.edu/cgi/viewcontent.cgi?article=1475&amp;context=law_faculty_scholarship" TargetMode="External"/><Relationship Id="rId111" Type="http://schemas.openxmlformats.org/officeDocument/2006/relationships/header" Target="header2.xml"/><Relationship Id="rId112" Type="http://schemas.openxmlformats.org/officeDocument/2006/relationships/fontTable" Target="fontTable.xml"/><Relationship Id="rId113" Type="http://schemas.openxmlformats.org/officeDocument/2006/relationships/theme" Target="theme/theme1.xml"/><Relationship Id="rId20" Type="http://schemas.openxmlformats.org/officeDocument/2006/relationships/hyperlink" Target="http://papers.ssrn.com/sol3/papers.cfm?abstract_id=511302&amp;rec=1&amp;srcabs=511222" TargetMode="External"/><Relationship Id="rId21" Type="http://schemas.openxmlformats.org/officeDocument/2006/relationships/hyperlink" Target="http://papers.ssrn.com/sol3/papers.cfm?abstract_id=511302&amp;rec=1&amp;srcabs=511222" TargetMode="External"/><Relationship Id="rId22" Type="http://schemas.openxmlformats.org/officeDocument/2006/relationships/hyperlink" Target="http://papers.ssrn.com/sol3/papers.cfm?abstract_id=511302&amp;rec=1&amp;srcabs=511222" TargetMode="External"/><Relationship Id="rId23" Type="http://schemas.openxmlformats.org/officeDocument/2006/relationships/hyperlink" Target="http://papers.ssrn.com/sol3/papers.cfm?abstract_id=511302&amp;rec=1&amp;srcabs=511222" TargetMode="External"/><Relationship Id="rId24" Type="http://schemas.openxmlformats.org/officeDocument/2006/relationships/hyperlink" Target="http://papers.ssrn.com/sol3/papers.cfm?abstract_id=511302&amp;rec=1&amp;srcabs=511222" TargetMode="External"/><Relationship Id="rId25" Type="http://schemas.openxmlformats.org/officeDocument/2006/relationships/hyperlink" Target="http://papers.ssrn.com/sol3/papers.cfm?abstract_id=511302&amp;rec=1&amp;srcabs=511222" TargetMode="External"/><Relationship Id="rId26" Type="http://schemas.openxmlformats.org/officeDocument/2006/relationships/hyperlink" Target="http://papers.ssrn.com/sol3/papers.cfm?abstract_id=511302&amp;rec=1&amp;srcabs=511222" TargetMode="External"/><Relationship Id="rId27" Type="http://schemas.openxmlformats.org/officeDocument/2006/relationships/hyperlink" Target="http://papers.ssrn.com/sol3/papers.cfm?abstract_id=511302&amp;rec=1&amp;srcabs=511222" TargetMode="External"/><Relationship Id="rId28" Type="http://schemas.openxmlformats.org/officeDocument/2006/relationships/hyperlink" Target="http://papers.ssrn.com/sol3/papers.cfm?abstract_id=511302&amp;rec=1&amp;srcabs=511222" TargetMode="External"/><Relationship Id="rId29" Type="http://schemas.openxmlformats.org/officeDocument/2006/relationships/hyperlink" Target="http://papers.ssrn.com/sol3/papers.cfm?abstract_id=511302&amp;rec=1&amp;srcabs=511222" TargetMode="External"/><Relationship Id="rId40" Type="http://schemas.openxmlformats.org/officeDocument/2006/relationships/hyperlink" Target="http://papers.ssrn.com/sol3/papers.cfm?abstract_id=511302&amp;rec=1&amp;srcabs=511222" TargetMode="External"/><Relationship Id="rId41" Type="http://schemas.openxmlformats.org/officeDocument/2006/relationships/hyperlink" Target="http://papers.ssrn.com/sol3/papers.cfm?abstract_id=511302&amp;rec=1&amp;srcabs=511222" TargetMode="External"/><Relationship Id="rId42" Type="http://schemas.openxmlformats.org/officeDocument/2006/relationships/hyperlink" Target="http://papers.ssrn.com/sol3/papers.cfm?abstract_id=511302&amp;rec=1&amp;srcabs=511222" TargetMode="External"/><Relationship Id="rId43" Type="http://schemas.openxmlformats.org/officeDocument/2006/relationships/hyperlink" Target="http://papers.ssrn.com/sol3/papers.cfm?abstract_id=511302&amp;rec=1&amp;srcabs=511222" TargetMode="External"/><Relationship Id="rId44" Type="http://schemas.openxmlformats.org/officeDocument/2006/relationships/hyperlink" Target="http://papers.ssrn.com/sol3/papers.cfm?abstract_id=511302&amp;rec=1&amp;srcabs=511222" TargetMode="External"/><Relationship Id="rId45" Type="http://schemas.openxmlformats.org/officeDocument/2006/relationships/hyperlink" Target="http://scholarship.law.nd.edu/cgi/viewcontent.cgi?article=1475&amp;context=law_faculty_scholarship" TargetMode="External"/><Relationship Id="rId46" Type="http://schemas.openxmlformats.org/officeDocument/2006/relationships/image" Target="media/image1.png"/><Relationship Id="rId47" Type="http://schemas.openxmlformats.org/officeDocument/2006/relationships/hyperlink" Target="http://papers.ssrn.com/sol3/papers.cfm?abstract_id=511302&amp;rec=1&amp;srcabs=511222" TargetMode="External"/><Relationship Id="rId48" Type="http://schemas.openxmlformats.org/officeDocument/2006/relationships/hyperlink" Target="http://papers.ssrn.com/sol3/papers.cfm?abstract_id=511302&amp;rec=1&amp;srcabs=511222" TargetMode="External"/><Relationship Id="rId49" Type="http://schemas.openxmlformats.org/officeDocument/2006/relationships/hyperlink" Target="http://papers.ssrn.com/sol3/papers.cfm?abstract_id=511302&amp;rec=1&amp;srcabs=511222" TargetMode="External"/><Relationship Id="rId60" Type="http://schemas.openxmlformats.org/officeDocument/2006/relationships/hyperlink" Target="https://www.google.fr/url?sa=t&amp;rct=j&amp;q=&amp;esrc=s&amp;source=web&amp;cd=1&amp;cad=rja&amp;uact=8&amp;ved=0CCEQFjAAahUKEwjWgcea5MDGAhWLbRQKHXnkCL0&amp;url=http%3A%2F%2Fscholarlycommons.law.northwestern.edu%2Fcgi%2Fviewcontent.cgi%3Farticle%3D7349%26context%3Djclc&amp;ei=XXSXVZbfBovbUfnIo-gL&amp;usg=AFQjCNEXdPm_MuPpzGhBwp2QY3rMhjgnGQ&amp;sig2=EoOxkFHB8BNwoaiyJTXXbQ&amp;bvm=bv.96952980,d.d24" TargetMode="External"/><Relationship Id="rId61" Type="http://schemas.openxmlformats.org/officeDocument/2006/relationships/hyperlink" Target="http://papers.ssrn.com/sol3/papers.cfm?abstract_id=1546717" TargetMode="External"/><Relationship Id="rId62" Type="http://schemas.openxmlformats.org/officeDocument/2006/relationships/hyperlink" Target="http://papers.ssrn.com/sol3/papers.cfm?abstract_id=1546717" TargetMode="External"/><Relationship Id="rId63" Type="http://schemas.openxmlformats.org/officeDocument/2006/relationships/hyperlink" Target="http://scholarship.law.nd.edu/cgi/viewcontent.cgi?article=1475&amp;context=law_faculty_scholarship" TargetMode="External"/><Relationship Id="rId64" Type="http://schemas.openxmlformats.org/officeDocument/2006/relationships/image" Target="media/image2.png"/><Relationship Id="rId65" Type="http://schemas.openxmlformats.org/officeDocument/2006/relationships/hyperlink" Target="http://www.nybooks.com/articles/archives/2014/dec/18/plea-bargains-prosecutors-exchange/" TargetMode="External"/><Relationship Id="rId66" Type="http://schemas.openxmlformats.org/officeDocument/2006/relationships/hyperlink" Target="https://www.google.fr/url?sa=t&amp;rct=j&amp;q=&amp;esrc=s&amp;source=web&amp;cd=1&amp;cad=rja&amp;uact=8&amp;ved=0CCEQFjAAahUKEwidofOEqMHGAhVF7xQKHcktAA4&amp;url=http%3A%2F%2Fwww.docstoc.com%2Fdocs%2F44267503%2FPARTIAL-BAN-ON-PLEA-BARGAINS&amp;ei=fbuXVd3uEsXeU8nbgHA&amp;usg=AFQjCNEm7dE0YOEzhVOJOpcuGkzYn-CY9Q&amp;sig2=dwslghXjL2zfhDt7k71YIw&amp;bvm=bv.96952980,d.bGQ" TargetMode="External"/><Relationship Id="rId67" Type="http://schemas.openxmlformats.org/officeDocument/2006/relationships/hyperlink" Target="http://www.cardozolawreview.com/content/27-5/GAZAL.WEBSITE.pdf" TargetMode="External"/><Relationship Id="rId68" Type="http://schemas.openxmlformats.org/officeDocument/2006/relationships/hyperlink" Target="http://www.cardozolawreview.com/content/27-5/GAZAL.WEBSITE.pdf" TargetMode="External"/><Relationship Id="rId69" Type="http://schemas.openxmlformats.org/officeDocument/2006/relationships/hyperlink" Target="http://www.cardozolawreview.com/content/27-5/GAZAL.WEBSITE.pdf" TargetMode="External"/><Relationship Id="rId100" Type="http://schemas.openxmlformats.org/officeDocument/2006/relationships/image" Target="media/image8.png"/><Relationship Id="rId80" Type="http://schemas.openxmlformats.org/officeDocument/2006/relationships/hyperlink" Target="http://chicago.suntimes.com/politics/7/71/170851/holders-smart-on-crime-speech-text-tells-federal-prosecutors-to-focus-on-most-serious-offenses" TargetMode="External"/><Relationship Id="rId81" Type="http://schemas.openxmlformats.org/officeDocument/2006/relationships/hyperlink" Target="http://papers.ssrn.com/sol3/papers.cfm?abstract_id=1694111&amp;http://www.google.com/url?sa=t&amp;source=web&amp;cd=10&amp;ved=0CGwQFjAJ&amp;url=http%3A%2F%2Fpapers.ssrn.com%2Fsol3%2FDelivery.cfm%2FSSRN_ID1744059_code615352.pdf%3Fabstractid%3D1694111%26mirid%3D1&amp;rct=j&amp;q=Burger%20%2B%20%22plea%20bargain%22%20%2B%20doubles%20%2B%20%22guilty%20pleas%22%20%2B%20%22jurors%20and%20courtrooms%22&amp;ei=ujUYTqLmA8PBtAbZ4J3iDw&amp;usg=AFQjCNGifdhm7SaHnnUZsr8BNsMrfMQVUA&amp;sig2=6LFZW7kNerPUOjGLBO_1OA" TargetMode="External"/><Relationship Id="rId82" Type="http://schemas.openxmlformats.org/officeDocument/2006/relationships/hyperlink" Target="http://www.economyandsociety.org/publications/Savitsky_PleaBargaining.pdf" TargetMode="External"/><Relationship Id="rId83" Type="http://schemas.openxmlformats.org/officeDocument/2006/relationships/hyperlink" Target="http://ecommons.cornell.edu/bitstream/1813/13836/1/Savitsky,%20Douglas.pdf" TargetMode="External"/><Relationship Id="rId84" Type="http://schemas.openxmlformats.org/officeDocument/2006/relationships/hyperlink" Target="http://ecommons.cornell.edu/bitstream/1813/13836/1/Savitsky,%20Douglas.pdf" TargetMode="External"/><Relationship Id="rId85" Type="http://schemas.openxmlformats.org/officeDocument/2006/relationships/hyperlink" Target="http://lawweb.usc.edu/why/students/orgs/rlsj/assets/docs/issue_17/07_Wan_Macro.pdf" TargetMode="External"/><Relationship Id="rId86" Type="http://schemas.openxmlformats.org/officeDocument/2006/relationships/hyperlink" Target="http://lawweb.usc.edu/why/students/orgs/rlsj/assets/docs/issue_17/07_Wan_Macro.pdf" TargetMode="External"/><Relationship Id="rId87" Type="http://schemas.openxmlformats.org/officeDocument/2006/relationships/hyperlink" Target="https://digital.law.washington.edu/dspace-law/bitstream/handle/1773.1/1030/20PacRimLPolyJ607.pdf?sequence=1" TargetMode="External"/><Relationship Id="rId88" Type="http://schemas.openxmlformats.org/officeDocument/2006/relationships/hyperlink" Target="https://digital.law.washington.edu/dspace-law/bitstream/handle/1773.1/1030/20PacRimLPolyJ607.pdf?sequence=1" TargetMode="External"/><Relationship Id="rId89" Type="http://schemas.openxmlformats.org/officeDocument/2006/relationships/hyperlink" Target="https://digital.law.washington.edu/dspace-law/bitstream/handle/1773.1/1030/20PacRimLPolyJ607.pdf?sequenc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304C9-E074-A641-8B8B-4F60A263C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9377</Words>
  <Characters>53453</Characters>
  <Application>Microsoft Macintosh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62705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Chris Jeub</dc:creator>
  <cp:keywords/>
  <dc:description/>
  <cp:lastModifiedBy>Chris Jeub</cp:lastModifiedBy>
  <cp:revision>4</cp:revision>
  <cp:lastPrinted>2015-12-19T13:19:00Z</cp:lastPrinted>
  <dcterms:created xsi:type="dcterms:W3CDTF">2015-12-19T13:19:00Z</dcterms:created>
  <dcterms:modified xsi:type="dcterms:W3CDTF">2017-07-23T11:22:00Z</dcterms:modified>
</cp:coreProperties>
</file>